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1" w:rightFromText="141" w:vertAnchor="page" w:horzAnchor="margin" w:tblpY="1693"/>
        <w:tblW w:w="14425" w:type="dxa"/>
        <w:tblLook w:val="04A0" w:firstRow="1" w:lastRow="0" w:firstColumn="1" w:lastColumn="0" w:noHBand="0" w:noVBand="1"/>
      </w:tblPr>
      <w:tblGrid>
        <w:gridCol w:w="1540"/>
        <w:gridCol w:w="5887"/>
        <w:gridCol w:w="2521"/>
        <w:gridCol w:w="4477"/>
      </w:tblGrid>
      <w:tr w:rsidR="001A1B84" w:rsidRPr="001A1B84" w:rsidTr="001F30F6">
        <w:trPr>
          <w:trHeight w:val="2967"/>
        </w:trPr>
        <w:tc>
          <w:tcPr>
            <w:tcW w:w="14425" w:type="dxa"/>
            <w:gridSpan w:val="4"/>
          </w:tcPr>
          <w:p w:rsidR="0050078F" w:rsidRPr="001A1B84" w:rsidRDefault="0050078F" w:rsidP="0050078F">
            <w:pPr>
              <w:jc w:val="center"/>
              <w:rPr>
                <w:sz w:val="24"/>
                <w:szCs w:val="24"/>
              </w:rPr>
            </w:pPr>
            <w:r w:rsidRPr="001A1B84">
              <w:rPr>
                <w:sz w:val="24"/>
                <w:szCs w:val="24"/>
              </w:rPr>
              <w:t>Komitet Programowy Kongresu Muzealników Polskich</w:t>
            </w:r>
          </w:p>
          <w:p w:rsidR="0050078F" w:rsidRPr="001A1B84" w:rsidRDefault="0050078F" w:rsidP="0050078F">
            <w:pPr>
              <w:jc w:val="center"/>
              <w:rPr>
                <w:b/>
                <w:sz w:val="24"/>
                <w:szCs w:val="24"/>
              </w:rPr>
            </w:pPr>
          </w:p>
          <w:p w:rsidR="0050078F" w:rsidRPr="001A1B84" w:rsidRDefault="0050078F" w:rsidP="0050078F">
            <w:pPr>
              <w:jc w:val="center"/>
              <w:rPr>
                <w:sz w:val="28"/>
                <w:szCs w:val="28"/>
              </w:rPr>
            </w:pPr>
            <w:r w:rsidRPr="001A1B84">
              <w:rPr>
                <w:b/>
                <w:sz w:val="28"/>
                <w:szCs w:val="28"/>
              </w:rPr>
              <w:t>Matryca zmian legislacyjnych</w:t>
            </w:r>
          </w:p>
          <w:p w:rsidR="0050078F" w:rsidRPr="001A1B84" w:rsidRDefault="0050078F" w:rsidP="0050078F">
            <w:pPr>
              <w:jc w:val="center"/>
              <w:rPr>
                <w:sz w:val="24"/>
                <w:szCs w:val="24"/>
              </w:rPr>
            </w:pPr>
          </w:p>
          <w:p w:rsidR="0050078F" w:rsidRPr="001A1B84" w:rsidRDefault="0050078F" w:rsidP="0050078F">
            <w:pPr>
              <w:jc w:val="center"/>
              <w:rPr>
                <w:sz w:val="24"/>
                <w:szCs w:val="24"/>
              </w:rPr>
            </w:pPr>
            <w:r w:rsidRPr="001A1B84">
              <w:rPr>
                <w:sz w:val="24"/>
                <w:szCs w:val="24"/>
              </w:rPr>
              <w:t>Warszawa, 1 kwietnia 2016</w:t>
            </w:r>
          </w:p>
          <w:p w:rsidR="0050078F" w:rsidRPr="001A1B84" w:rsidRDefault="0050078F" w:rsidP="00A85896">
            <w:pPr>
              <w:jc w:val="both"/>
              <w:rPr>
                <w:sz w:val="24"/>
                <w:szCs w:val="24"/>
              </w:rPr>
            </w:pPr>
          </w:p>
          <w:p w:rsidR="000268F5" w:rsidRPr="001A1B84" w:rsidRDefault="00EB0156" w:rsidP="00A85896">
            <w:pPr>
              <w:jc w:val="both"/>
              <w:rPr>
                <w:sz w:val="24"/>
                <w:szCs w:val="24"/>
              </w:rPr>
            </w:pPr>
            <w:r w:rsidRPr="001A1B84">
              <w:rPr>
                <w:sz w:val="24"/>
                <w:szCs w:val="24"/>
              </w:rPr>
              <w:t>Przedstawiona matryca stanowi uszczegółowienie postulatów zapisanych w ośmiu uc</w:t>
            </w:r>
            <w:r w:rsidR="00556B1B" w:rsidRPr="001A1B84">
              <w:rPr>
                <w:sz w:val="24"/>
                <w:szCs w:val="24"/>
              </w:rPr>
              <w:t>hwałach I Kongresu Muzealników P</w:t>
            </w:r>
            <w:r w:rsidRPr="001A1B84">
              <w:rPr>
                <w:sz w:val="24"/>
                <w:szCs w:val="24"/>
              </w:rPr>
              <w:t>olskich, wskazując na oczekiwany przez środowisko muzealne zakres regulacji prawnych. Komitet Programow</w:t>
            </w:r>
            <w:r w:rsidR="00556B1B" w:rsidRPr="001A1B84">
              <w:rPr>
                <w:sz w:val="24"/>
                <w:szCs w:val="24"/>
              </w:rPr>
              <w:t>y Kongresu Muzealników Polskich</w:t>
            </w:r>
            <w:r w:rsidRPr="001A1B84">
              <w:rPr>
                <w:sz w:val="24"/>
                <w:szCs w:val="24"/>
              </w:rPr>
              <w:t xml:space="preserve"> wraz z</w:t>
            </w:r>
            <w:r w:rsidR="003317F5" w:rsidRPr="001A1B84">
              <w:rPr>
                <w:sz w:val="24"/>
                <w:szCs w:val="24"/>
              </w:rPr>
              <w:t>e</w:t>
            </w:r>
            <w:r w:rsidRPr="001A1B84">
              <w:rPr>
                <w:sz w:val="24"/>
                <w:szCs w:val="24"/>
              </w:rPr>
              <w:t xml:space="preserve"> statutowymi władzami Stowarzyszenia Muzealników Polskich, </w:t>
            </w:r>
            <w:r w:rsidR="009D2E19" w:rsidRPr="001A1B84">
              <w:rPr>
                <w:sz w:val="24"/>
                <w:szCs w:val="24"/>
              </w:rPr>
              <w:t xml:space="preserve"> Polskiego Komitetu Narodowego ICOM i </w:t>
            </w:r>
            <w:r w:rsidRPr="001A1B84">
              <w:rPr>
                <w:sz w:val="24"/>
                <w:szCs w:val="24"/>
              </w:rPr>
              <w:t>Stowarzyszenia Muzeów n</w:t>
            </w:r>
            <w:r w:rsidR="009D2E19" w:rsidRPr="001A1B84">
              <w:rPr>
                <w:sz w:val="24"/>
                <w:szCs w:val="24"/>
              </w:rPr>
              <w:t>a Wolnym Powietrzu w Polsce</w:t>
            </w:r>
            <w:r w:rsidRPr="001A1B84">
              <w:rPr>
                <w:sz w:val="24"/>
                <w:szCs w:val="24"/>
              </w:rPr>
              <w:t>, przygotowują</w:t>
            </w:r>
            <w:r w:rsidR="009D2E19" w:rsidRPr="001A1B84">
              <w:rPr>
                <w:sz w:val="24"/>
                <w:szCs w:val="24"/>
              </w:rPr>
              <w:t>c niniejsze zestawienie wskazują</w:t>
            </w:r>
            <w:r w:rsidRPr="001A1B84">
              <w:rPr>
                <w:sz w:val="24"/>
                <w:szCs w:val="24"/>
              </w:rPr>
              <w:t xml:space="preserve"> przede wszystkim zakres zmian legislacyjnych dedykowanych do Ustawy o Muzeach</w:t>
            </w:r>
            <w:r w:rsidR="009D2E19" w:rsidRPr="001A1B84">
              <w:rPr>
                <w:sz w:val="24"/>
                <w:szCs w:val="24"/>
              </w:rPr>
              <w:t xml:space="preserve"> z dnia 21 l</w:t>
            </w:r>
            <w:r w:rsidR="00EE689E" w:rsidRPr="001A1B84">
              <w:rPr>
                <w:sz w:val="24"/>
                <w:szCs w:val="24"/>
              </w:rPr>
              <w:t>istopada 1996 roku</w:t>
            </w:r>
            <w:r w:rsidR="00556B1B" w:rsidRPr="001A1B84">
              <w:rPr>
                <w:sz w:val="24"/>
                <w:szCs w:val="24"/>
              </w:rPr>
              <w:t xml:space="preserve"> (</w:t>
            </w:r>
            <w:r w:rsidRPr="001A1B84">
              <w:rPr>
                <w:sz w:val="24"/>
                <w:szCs w:val="24"/>
              </w:rPr>
              <w:t>z późniejszymi zmianami)</w:t>
            </w:r>
            <w:r w:rsidR="00953010" w:rsidRPr="001A1B84">
              <w:rPr>
                <w:sz w:val="24"/>
                <w:szCs w:val="24"/>
              </w:rPr>
              <w:t>, odnotowując również</w:t>
            </w:r>
            <w:r w:rsidR="008770AA" w:rsidRPr="001A1B84">
              <w:rPr>
                <w:sz w:val="24"/>
                <w:szCs w:val="24"/>
              </w:rPr>
              <w:t xml:space="preserve"> regulacje niższego stopnia, pozostające w kompetencji Ministra K</w:t>
            </w:r>
            <w:r w:rsidR="00556B1B" w:rsidRPr="001A1B84">
              <w:rPr>
                <w:sz w:val="24"/>
                <w:szCs w:val="24"/>
              </w:rPr>
              <w:t>ultury i Dziedzictwa Narodowego</w:t>
            </w:r>
            <w:r w:rsidRPr="001A1B84">
              <w:rPr>
                <w:sz w:val="24"/>
                <w:szCs w:val="24"/>
              </w:rPr>
              <w:t xml:space="preserve">. </w:t>
            </w:r>
          </w:p>
          <w:p w:rsidR="0050078F" w:rsidRPr="001A1B84" w:rsidRDefault="0050078F" w:rsidP="00A85896">
            <w:pPr>
              <w:jc w:val="both"/>
              <w:rPr>
                <w:sz w:val="24"/>
                <w:szCs w:val="24"/>
              </w:rPr>
            </w:pPr>
          </w:p>
          <w:p w:rsidR="000268F5" w:rsidRPr="001A1B84" w:rsidRDefault="000268F5" w:rsidP="00A85896">
            <w:pPr>
              <w:jc w:val="both"/>
              <w:rPr>
                <w:sz w:val="24"/>
                <w:szCs w:val="24"/>
              </w:rPr>
            </w:pPr>
            <w:r w:rsidRPr="001A1B84">
              <w:rPr>
                <w:sz w:val="24"/>
                <w:szCs w:val="24"/>
              </w:rPr>
              <w:t>Komitet Programowy w</w:t>
            </w:r>
            <w:r w:rsidR="001F30F6" w:rsidRPr="001A1B84">
              <w:rPr>
                <w:sz w:val="24"/>
                <w:szCs w:val="24"/>
              </w:rPr>
              <w:t>raz z władzami</w:t>
            </w:r>
            <w:r w:rsidR="00556B1B" w:rsidRPr="001A1B84">
              <w:rPr>
                <w:sz w:val="24"/>
                <w:szCs w:val="24"/>
              </w:rPr>
              <w:t xml:space="preserve"> organizacji społecznych uważa</w:t>
            </w:r>
            <w:r w:rsidR="001F30F6" w:rsidRPr="001A1B84">
              <w:rPr>
                <w:sz w:val="24"/>
                <w:szCs w:val="24"/>
              </w:rPr>
              <w:t xml:space="preserve"> uchwalenie</w:t>
            </w:r>
            <w:r w:rsidR="00556B1B" w:rsidRPr="001A1B84">
              <w:rPr>
                <w:sz w:val="24"/>
                <w:szCs w:val="24"/>
              </w:rPr>
              <w:t xml:space="preserve"> nowej ustawy (Prawo o Muzeach)</w:t>
            </w:r>
            <w:r w:rsidR="001F30F6" w:rsidRPr="001A1B84">
              <w:rPr>
                <w:sz w:val="24"/>
                <w:szCs w:val="24"/>
              </w:rPr>
              <w:t xml:space="preserve"> za optymalne</w:t>
            </w:r>
            <w:r w:rsidRPr="001A1B84">
              <w:rPr>
                <w:sz w:val="24"/>
                <w:szCs w:val="24"/>
              </w:rPr>
              <w:t>, posiadające przewagę nad kolejną nowelizacją Ustawy o Muzeach z 21 Listopada 1996 r</w:t>
            </w:r>
            <w:r w:rsidR="00483DD5" w:rsidRPr="001A1B84">
              <w:rPr>
                <w:sz w:val="24"/>
                <w:szCs w:val="24"/>
              </w:rPr>
              <w:t>oku</w:t>
            </w:r>
            <w:r w:rsidRPr="001A1B84">
              <w:rPr>
                <w:sz w:val="24"/>
                <w:szCs w:val="24"/>
              </w:rPr>
              <w:t>.</w:t>
            </w:r>
          </w:p>
          <w:p w:rsidR="000268F5" w:rsidRPr="001A1B84" w:rsidRDefault="000268F5" w:rsidP="00A85896">
            <w:pPr>
              <w:jc w:val="both"/>
              <w:rPr>
                <w:sz w:val="24"/>
                <w:szCs w:val="24"/>
              </w:rPr>
            </w:pPr>
          </w:p>
          <w:p w:rsidR="000268F5" w:rsidRPr="001A1B84" w:rsidRDefault="000268F5" w:rsidP="00A85896">
            <w:pPr>
              <w:jc w:val="both"/>
              <w:rPr>
                <w:sz w:val="24"/>
                <w:szCs w:val="24"/>
              </w:rPr>
            </w:pPr>
            <w:r w:rsidRPr="001A1B84">
              <w:rPr>
                <w:sz w:val="24"/>
                <w:szCs w:val="24"/>
              </w:rPr>
              <w:t>Jednocześnie należy zwrócić uwagę</w:t>
            </w:r>
            <w:r w:rsidR="008770AA" w:rsidRPr="001A1B84">
              <w:rPr>
                <w:sz w:val="24"/>
                <w:szCs w:val="24"/>
              </w:rPr>
              <w:t xml:space="preserve"> na konieczność dokonania pełnej konkordancji zmian w prawie muzealnym do innych </w:t>
            </w:r>
            <w:r w:rsidR="00B132CB" w:rsidRPr="001A1B84">
              <w:rPr>
                <w:sz w:val="24"/>
                <w:szCs w:val="24"/>
              </w:rPr>
              <w:t>obowiązujących przepi</w:t>
            </w:r>
            <w:r w:rsidRPr="001A1B84">
              <w:rPr>
                <w:sz w:val="24"/>
                <w:szCs w:val="24"/>
              </w:rPr>
              <w:t>sów. Zakres tych zmian, wymagający pełnej wiedzy prawnej, nie został w niniejszej matrycy uwzględniony</w:t>
            </w:r>
            <w:r w:rsidR="003317F5" w:rsidRPr="001A1B84">
              <w:rPr>
                <w:sz w:val="24"/>
                <w:szCs w:val="24"/>
              </w:rPr>
              <w:t>.</w:t>
            </w:r>
          </w:p>
          <w:p w:rsidR="00EB0156" w:rsidRPr="001A1B84" w:rsidRDefault="000268F5" w:rsidP="00A85896">
            <w:pPr>
              <w:jc w:val="both"/>
              <w:rPr>
                <w:b/>
                <w:sz w:val="24"/>
                <w:szCs w:val="24"/>
              </w:rPr>
            </w:pPr>
            <w:r w:rsidRPr="001A1B84">
              <w:rPr>
                <w:b/>
                <w:sz w:val="24"/>
                <w:szCs w:val="24"/>
              </w:rPr>
              <w:t xml:space="preserve"> </w:t>
            </w:r>
            <w:r w:rsidR="00EB0156" w:rsidRPr="001A1B84">
              <w:rPr>
                <w:b/>
                <w:sz w:val="24"/>
                <w:szCs w:val="24"/>
              </w:rPr>
              <w:t xml:space="preserve">    </w:t>
            </w:r>
          </w:p>
        </w:tc>
      </w:tr>
      <w:tr w:rsidR="001A1B84" w:rsidRPr="001A1B84" w:rsidTr="003951F6">
        <w:tc>
          <w:tcPr>
            <w:tcW w:w="1101" w:type="dxa"/>
          </w:tcPr>
          <w:p w:rsidR="007F3A49" w:rsidRPr="001A1B84" w:rsidRDefault="007F3A49" w:rsidP="00A85896">
            <w:pPr>
              <w:rPr>
                <w:b/>
                <w:sz w:val="24"/>
                <w:szCs w:val="24"/>
              </w:rPr>
            </w:pPr>
            <w:r w:rsidRPr="001A1B84">
              <w:rPr>
                <w:b/>
                <w:sz w:val="24"/>
                <w:szCs w:val="24"/>
              </w:rPr>
              <w:t xml:space="preserve">Uchwała </w:t>
            </w:r>
            <w:r w:rsidR="00412471" w:rsidRPr="001A1B84">
              <w:rPr>
                <w:b/>
                <w:sz w:val="24"/>
                <w:szCs w:val="24"/>
              </w:rPr>
              <w:br/>
            </w:r>
            <w:r w:rsidRPr="001A1B84">
              <w:rPr>
                <w:b/>
                <w:sz w:val="24"/>
                <w:szCs w:val="24"/>
              </w:rPr>
              <w:t>I KMP</w:t>
            </w:r>
          </w:p>
        </w:tc>
        <w:tc>
          <w:tcPr>
            <w:tcW w:w="6141" w:type="dxa"/>
          </w:tcPr>
          <w:p w:rsidR="007F3A49" w:rsidRPr="001A1B84" w:rsidRDefault="007F3A49" w:rsidP="00A85896">
            <w:pPr>
              <w:jc w:val="both"/>
              <w:rPr>
                <w:b/>
                <w:sz w:val="24"/>
                <w:szCs w:val="24"/>
              </w:rPr>
            </w:pPr>
            <w:r w:rsidRPr="001A1B84">
              <w:rPr>
                <w:b/>
                <w:sz w:val="24"/>
                <w:szCs w:val="24"/>
              </w:rPr>
              <w:t>Fragment zapisu uchwały</w:t>
            </w:r>
          </w:p>
        </w:tc>
        <w:tc>
          <w:tcPr>
            <w:tcW w:w="2562" w:type="dxa"/>
          </w:tcPr>
          <w:p w:rsidR="007F3A49" w:rsidRPr="001A1B84" w:rsidRDefault="009C13D3" w:rsidP="00A85896">
            <w:pPr>
              <w:rPr>
                <w:b/>
                <w:sz w:val="24"/>
                <w:szCs w:val="24"/>
              </w:rPr>
            </w:pPr>
            <w:r w:rsidRPr="001A1B84">
              <w:rPr>
                <w:b/>
                <w:sz w:val="24"/>
                <w:szCs w:val="24"/>
              </w:rPr>
              <w:t>Odniesienie do istniejących aktów prawnych</w:t>
            </w:r>
            <w:r w:rsidR="00CC7497" w:rsidRPr="001A1B84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621" w:type="dxa"/>
          </w:tcPr>
          <w:p w:rsidR="007F3A49" w:rsidRPr="001A1B84" w:rsidRDefault="007F3A49" w:rsidP="00A85896">
            <w:pPr>
              <w:jc w:val="both"/>
              <w:rPr>
                <w:b/>
                <w:sz w:val="24"/>
                <w:szCs w:val="24"/>
              </w:rPr>
            </w:pPr>
            <w:r w:rsidRPr="001A1B84">
              <w:rPr>
                <w:b/>
                <w:sz w:val="24"/>
                <w:szCs w:val="24"/>
              </w:rPr>
              <w:t xml:space="preserve">Kierunek zmiany legislacyjnej </w:t>
            </w:r>
          </w:p>
        </w:tc>
      </w:tr>
      <w:tr w:rsidR="001A1B84" w:rsidRPr="001A1B84" w:rsidTr="003951F6">
        <w:trPr>
          <w:trHeight w:val="88"/>
        </w:trPr>
        <w:tc>
          <w:tcPr>
            <w:tcW w:w="1101" w:type="dxa"/>
            <w:vMerge w:val="restart"/>
          </w:tcPr>
          <w:p w:rsidR="000268F5" w:rsidRPr="001A1B84" w:rsidRDefault="00055BAE" w:rsidP="00A85896">
            <w:r w:rsidRPr="001A1B84">
              <w:t>Uchwała</w:t>
            </w:r>
          </w:p>
          <w:p w:rsidR="00055BAE" w:rsidRPr="001A1B84" w:rsidRDefault="00055BAE" w:rsidP="00A85896">
            <w:r w:rsidRPr="001A1B84">
              <w:t>I KMP</w:t>
            </w:r>
          </w:p>
          <w:p w:rsidR="00055BAE" w:rsidRPr="001A1B84" w:rsidRDefault="00055BAE" w:rsidP="00A85896">
            <w:r w:rsidRPr="001A1B84">
              <w:t>nr 1</w:t>
            </w:r>
          </w:p>
          <w:p w:rsidR="005D5AB0" w:rsidRPr="001A1B84" w:rsidRDefault="005D5AB0" w:rsidP="00A85896">
            <w:pPr>
              <w:rPr>
                <w:sz w:val="16"/>
                <w:szCs w:val="16"/>
              </w:rPr>
            </w:pPr>
            <w:r w:rsidRPr="001A1B84">
              <w:rPr>
                <w:sz w:val="16"/>
                <w:szCs w:val="16"/>
              </w:rPr>
              <w:t>o istocie muzeum, muzealiach, zawodzie muzealnika i organizatorach muzeum</w:t>
            </w:r>
          </w:p>
        </w:tc>
        <w:tc>
          <w:tcPr>
            <w:tcW w:w="6141" w:type="dxa"/>
          </w:tcPr>
          <w:p w:rsidR="00055BAE" w:rsidRPr="001A1B84" w:rsidRDefault="00055BAE" w:rsidP="00A85896">
            <w:pPr>
              <w:jc w:val="both"/>
            </w:pPr>
            <w:r w:rsidRPr="001A1B84">
              <w:t>a) organizator muzeum:</w:t>
            </w:r>
          </w:p>
          <w:p w:rsidR="00055BAE" w:rsidRPr="001A1B84" w:rsidRDefault="00055BAE" w:rsidP="00A85896">
            <w:pPr>
              <w:jc w:val="both"/>
            </w:pPr>
            <w:r w:rsidRPr="001A1B84">
              <w:t>(….) odpowiada za umożliwienie muzeum wykonywania jego misji i ochronę jego marki. Misja muzeum obejmuje działania przede wszystkim ochronne, w tym kolekcjonerskie, naukowe, arty</w:t>
            </w:r>
            <w:r w:rsidR="00EB0156" w:rsidRPr="001A1B84">
              <w:t>styczne, edukacyjne i społeczne</w:t>
            </w:r>
            <w:r w:rsidR="008770AA" w:rsidRPr="001A1B84">
              <w:t xml:space="preserve"> </w:t>
            </w:r>
            <w:r w:rsidR="00EB0156" w:rsidRPr="001A1B84">
              <w:t>(…)</w:t>
            </w:r>
          </w:p>
        </w:tc>
        <w:tc>
          <w:tcPr>
            <w:tcW w:w="2562" w:type="dxa"/>
          </w:tcPr>
          <w:p w:rsidR="00C6306C" w:rsidRPr="001A1B84" w:rsidRDefault="00055BAE" w:rsidP="00A85896">
            <w:pPr>
              <w:jc w:val="both"/>
            </w:pPr>
            <w:r w:rsidRPr="001A1B84">
              <w:t>Ustawa o Muzeach z dnia 21.11.1996, art. 5.4</w:t>
            </w:r>
          </w:p>
        </w:tc>
        <w:tc>
          <w:tcPr>
            <w:tcW w:w="4621" w:type="dxa"/>
          </w:tcPr>
          <w:p w:rsidR="00055BAE" w:rsidRPr="001A1B84" w:rsidRDefault="00055BAE" w:rsidP="00C23DAD">
            <w:pPr>
              <w:jc w:val="both"/>
            </w:pPr>
            <w:r w:rsidRPr="001A1B84">
              <w:t>Rozszerzenie odpowiedzialności organizatora poprzez wskazanie, że powinien</w:t>
            </w:r>
            <w:r w:rsidR="00755006" w:rsidRPr="001A1B84">
              <w:t xml:space="preserve"> zadbać nie tylko</w:t>
            </w:r>
            <w:r w:rsidRPr="001A1B84">
              <w:t xml:space="preserve"> </w:t>
            </w:r>
            <w:r w:rsidR="00755006" w:rsidRPr="001A1B84">
              <w:t xml:space="preserve">o </w:t>
            </w:r>
            <w:r w:rsidRPr="001A1B84">
              <w:t>zabezpiec</w:t>
            </w:r>
            <w:r w:rsidR="00755006" w:rsidRPr="001A1B84">
              <w:t>zenie</w:t>
            </w:r>
            <w:r w:rsidR="008770AA" w:rsidRPr="001A1B84">
              <w:t xml:space="preserve"> </w:t>
            </w:r>
            <w:r w:rsidR="00755006" w:rsidRPr="001A1B84">
              <w:t>środków finansowych</w:t>
            </w:r>
            <w:r w:rsidR="008770AA" w:rsidRPr="001A1B84">
              <w:t xml:space="preserve"> </w:t>
            </w:r>
            <w:r w:rsidR="00755006" w:rsidRPr="001A1B84">
              <w:t>i</w:t>
            </w:r>
            <w:r w:rsidR="008770AA" w:rsidRPr="001A1B84">
              <w:t xml:space="preserve"> </w:t>
            </w:r>
            <w:r w:rsidRPr="001A1B84">
              <w:t xml:space="preserve">bezpieczeństwo zbiorów, ale także </w:t>
            </w:r>
            <w:r w:rsidR="008770AA" w:rsidRPr="001A1B84">
              <w:t xml:space="preserve">o </w:t>
            </w:r>
            <w:r w:rsidRPr="001A1B84">
              <w:t>inne warunki wypełniania przez muzeum misji.</w:t>
            </w:r>
            <w:r w:rsidR="0027679C" w:rsidRPr="001A1B84">
              <w:t xml:space="preserve"> Skarb państwa powinien łożyć na utrzymanie w dobrostanie muzealiów, które są jego własnością, a pozostają w posiadaniu muzeum. </w:t>
            </w:r>
            <w:r w:rsidR="00FF6769" w:rsidRPr="001A1B84">
              <w:t>Za kluczowe należy uznać zmiany dotyczące trzech ob</w:t>
            </w:r>
            <w:r w:rsidR="00FF6769" w:rsidRPr="001A1B84">
              <w:lastRenderedPageBreak/>
              <w:t>szarów:</w:t>
            </w:r>
            <w:r w:rsidR="00BC4FB2" w:rsidRPr="001A1B84">
              <w:t xml:space="preserve"> zasad gwarancji państwowych, trybu </w:t>
            </w:r>
            <w:r w:rsidR="00FF6769" w:rsidRPr="001A1B84">
              <w:t>ubezpieczeń zbiorów oraz</w:t>
            </w:r>
            <w:r w:rsidR="00D94609" w:rsidRPr="001A1B84">
              <w:t xml:space="preserve"> zapewnienia</w:t>
            </w:r>
            <w:r w:rsidR="00BC4FB2" w:rsidRPr="001A1B84">
              <w:t xml:space="preserve"> możliwości zabezpieczenia przed konfiskatą</w:t>
            </w:r>
            <w:r w:rsidR="0027679C" w:rsidRPr="001A1B84">
              <w:t xml:space="preserve">. </w:t>
            </w:r>
            <w:r w:rsidR="00C23DAD" w:rsidRPr="001A1B84">
              <w:t>Nowelizacji wymagają również</w:t>
            </w:r>
            <w:r w:rsidR="00BC4FB2" w:rsidRPr="001A1B84">
              <w:t xml:space="preserve"> </w:t>
            </w:r>
            <w:r w:rsidR="00C23DAD" w:rsidRPr="001A1B84">
              <w:t xml:space="preserve">przepisy regulujące </w:t>
            </w:r>
            <w:r w:rsidR="00BC4FB2" w:rsidRPr="001A1B84">
              <w:t>zasad</w:t>
            </w:r>
            <w:r w:rsidR="00C23DAD" w:rsidRPr="001A1B84">
              <w:t>y</w:t>
            </w:r>
            <w:r w:rsidR="00BC4FB2" w:rsidRPr="001A1B84">
              <w:t xml:space="preserve"> zwolnień podatkowych</w:t>
            </w:r>
            <w:r w:rsidR="0027679C" w:rsidRPr="001A1B84">
              <w:t>.</w:t>
            </w:r>
          </w:p>
        </w:tc>
      </w:tr>
      <w:tr w:rsidR="001A1B84" w:rsidRPr="001A1B84" w:rsidTr="003951F6">
        <w:trPr>
          <w:trHeight w:val="88"/>
        </w:trPr>
        <w:tc>
          <w:tcPr>
            <w:tcW w:w="1101" w:type="dxa"/>
            <w:vMerge/>
          </w:tcPr>
          <w:p w:rsidR="00055BAE" w:rsidRPr="001A1B84" w:rsidRDefault="00055BAE" w:rsidP="00A85896">
            <w:pPr>
              <w:jc w:val="both"/>
            </w:pPr>
          </w:p>
        </w:tc>
        <w:tc>
          <w:tcPr>
            <w:tcW w:w="6141" w:type="dxa"/>
          </w:tcPr>
          <w:p w:rsidR="00055BAE" w:rsidRPr="001A1B84" w:rsidRDefault="00055BAE" w:rsidP="00A85896">
            <w:pPr>
              <w:jc w:val="both"/>
            </w:pPr>
            <w:r w:rsidRPr="001A1B84">
              <w:t>b) muzeum:</w:t>
            </w:r>
          </w:p>
          <w:p w:rsidR="00055BAE" w:rsidRPr="001A1B84" w:rsidRDefault="00055BAE" w:rsidP="00A85896">
            <w:pPr>
              <w:jc w:val="both"/>
            </w:pPr>
            <w:r w:rsidRPr="001A1B84">
              <w:t xml:space="preserve">    (…) pełni ważną rolę edukacyjną i społeczną w propagowaniu potrzeb estetycznych i intelektualnych, określa tożsamość kulturową, pośredniczy między interpretowaną przeszłością a kreowaną przyszłością,</w:t>
            </w:r>
            <w:r w:rsidR="000268F5" w:rsidRPr="001A1B84">
              <w:t xml:space="preserve"> (…)</w:t>
            </w:r>
          </w:p>
        </w:tc>
        <w:tc>
          <w:tcPr>
            <w:tcW w:w="2562" w:type="dxa"/>
          </w:tcPr>
          <w:p w:rsidR="00055BAE" w:rsidRPr="001A1B84" w:rsidRDefault="00055BAE" w:rsidP="00A85896">
            <w:pPr>
              <w:jc w:val="both"/>
            </w:pPr>
            <w:r w:rsidRPr="001A1B84">
              <w:t>Ustawa o Muzeach z dnia 21.11.1996, art. 1</w:t>
            </w:r>
          </w:p>
          <w:p w:rsidR="00616723" w:rsidRPr="001A1B84" w:rsidRDefault="00616723" w:rsidP="00A85896">
            <w:pPr>
              <w:jc w:val="both"/>
            </w:pPr>
          </w:p>
          <w:p w:rsidR="00616723" w:rsidRPr="001A1B84" w:rsidRDefault="00616723" w:rsidP="00A85896">
            <w:pPr>
              <w:jc w:val="both"/>
            </w:pPr>
          </w:p>
        </w:tc>
        <w:tc>
          <w:tcPr>
            <w:tcW w:w="4621" w:type="dxa"/>
          </w:tcPr>
          <w:p w:rsidR="00055BAE" w:rsidRPr="001A1B84" w:rsidRDefault="00055BAE" w:rsidP="00A85896">
            <w:pPr>
              <w:jc w:val="both"/>
            </w:pPr>
            <w:r w:rsidRPr="001A1B84">
              <w:t>Wprowadzenie do artykułu definiującego muzeum, zapisu o wypełnianiu przez muzea istotnej roli społecznej</w:t>
            </w:r>
            <w:r w:rsidR="000268F5" w:rsidRPr="001A1B84">
              <w:t>.</w:t>
            </w:r>
          </w:p>
        </w:tc>
      </w:tr>
      <w:tr w:rsidR="001A1B84" w:rsidRPr="001A1B84" w:rsidTr="003951F6">
        <w:trPr>
          <w:trHeight w:val="132"/>
        </w:trPr>
        <w:tc>
          <w:tcPr>
            <w:tcW w:w="1101" w:type="dxa"/>
            <w:vMerge/>
          </w:tcPr>
          <w:p w:rsidR="00055BAE" w:rsidRPr="001A1B84" w:rsidRDefault="00055BAE" w:rsidP="00A85896">
            <w:pPr>
              <w:jc w:val="both"/>
            </w:pPr>
          </w:p>
        </w:tc>
        <w:tc>
          <w:tcPr>
            <w:tcW w:w="6141" w:type="dxa"/>
          </w:tcPr>
          <w:p w:rsidR="00055BAE" w:rsidRPr="001A1B84" w:rsidRDefault="00055BAE" w:rsidP="00A85896">
            <w:pPr>
              <w:jc w:val="both"/>
            </w:pPr>
            <w:r w:rsidRPr="001A1B84">
              <w:t>b) muzeum:</w:t>
            </w:r>
          </w:p>
          <w:p w:rsidR="00055BAE" w:rsidRPr="001A1B84" w:rsidRDefault="00055BAE" w:rsidP="00A85896">
            <w:pPr>
              <w:jc w:val="both"/>
            </w:pPr>
            <w:r w:rsidRPr="001A1B84">
              <w:t>(…)   szczególną rangę i uprawnienia zyskuje przez wpis do Państwowego Rejestru Muzeów.</w:t>
            </w:r>
            <w:r w:rsidR="000268F5" w:rsidRPr="001A1B84">
              <w:t xml:space="preserve"> (…)</w:t>
            </w:r>
          </w:p>
        </w:tc>
        <w:tc>
          <w:tcPr>
            <w:tcW w:w="2562" w:type="dxa"/>
          </w:tcPr>
          <w:p w:rsidR="00616723" w:rsidRPr="001A1B84" w:rsidRDefault="00055BAE" w:rsidP="00A85896">
            <w:pPr>
              <w:jc w:val="both"/>
            </w:pPr>
            <w:r w:rsidRPr="001A1B84">
              <w:t xml:space="preserve">Ustawa o Muzeach z dnia 21.11.1996, art. 13.1 </w:t>
            </w:r>
            <w:r w:rsidR="00CC7497" w:rsidRPr="001A1B84">
              <w:t>–</w:t>
            </w:r>
            <w:r w:rsidRPr="001A1B84">
              <w:t xml:space="preserve"> 6</w:t>
            </w:r>
          </w:p>
        </w:tc>
        <w:tc>
          <w:tcPr>
            <w:tcW w:w="4621" w:type="dxa"/>
          </w:tcPr>
          <w:p w:rsidR="00055BAE" w:rsidRPr="001A1B84" w:rsidRDefault="00055BAE" w:rsidP="00A85896">
            <w:pPr>
              <w:jc w:val="both"/>
            </w:pPr>
            <w:r w:rsidRPr="001A1B84">
              <w:t>Wzmocnienie poprzez</w:t>
            </w:r>
            <w:r w:rsidR="00492EB6" w:rsidRPr="001A1B84">
              <w:t xml:space="preserve"> dodanie zapisów ustawowych</w:t>
            </w:r>
            <w:r w:rsidRPr="001A1B84">
              <w:t xml:space="preserve"> (szczególnie do art.</w:t>
            </w:r>
            <w:r w:rsidR="00492EB6" w:rsidRPr="001A1B84">
              <w:t xml:space="preserve"> </w:t>
            </w:r>
            <w:r w:rsidRPr="001A1B84">
              <w:t xml:space="preserve">13.5) </w:t>
            </w:r>
            <w:r w:rsidR="00492EB6" w:rsidRPr="001A1B84">
              <w:t xml:space="preserve">dotyczących </w:t>
            </w:r>
            <w:r w:rsidRPr="001A1B84">
              <w:t>pozycji i uprawnień muzeów rejestrowanych</w:t>
            </w:r>
            <w:r w:rsidR="000268F5" w:rsidRPr="001A1B84">
              <w:t>. Lista uprawnień muzeów rejestrowanych wymaga  wypracowania z udział</w:t>
            </w:r>
            <w:r w:rsidR="00D4281D" w:rsidRPr="001A1B84">
              <w:t>em</w:t>
            </w:r>
            <w:r w:rsidR="000268F5" w:rsidRPr="001A1B84">
              <w:t xml:space="preserve"> organizacji społecznych działających w obszarze polskiego muzealnictwa.</w:t>
            </w:r>
          </w:p>
        </w:tc>
      </w:tr>
      <w:tr w:rsidR="001A1B84" w:rsidRPr="001A1B84" w:rsidTr="003951F6">
        <w:trPr>
          <w:trHeight w:val="88"/>
        </w:trPr>
        <w:tc>
          <w:tcPr>
            <w:tcW w:w="1101" w:type="dxa"/>
            <w:vMerge/>
          </w:tcPr>
          <w:p w:rsidR="00055BAE" w:rsidRPr="001A1B84" w:rsidRDefault="00055BAE" w:rsidP="00A85896">
            <w:pPr>
              <w:jc w:val="both"/>
            </w:pPr>
          </w:p>
        </w:tc>
        <w:tc>
          <w:tcPr>
            <w:tcW w:w="6141" w:type="dxa"/>
          </w:tcPr>
          <w:p w:rsidR="00055BAE" w:rsidRPr="001A1B84" w:rsidRDefault="00055BAE" w:rsidP="00A85896">
            <w:pPr>
              <w:jc w:val="both"/>
            </w:pPr>
            <w:r w:rsidRPr="001A1B84">
              <w:t>c) muzealia:</w:t>
            </w:r>
          </w:p>
          <w:p w:rsidR="00055BAE" w:rsidRPr="001A1B84" w:rsidRDefault="00055BAE" w:rsidP="00A85896">
            <w:pPr>
              <w:jc w:val="both"/>
            </w:pPr>
            <w:r w:rsidRPr="001A1B84">
              <w:t>(…) opieka nad nimi jest finansowana przez organizatora muzeum</w:t>
            </w:r>
            <w:r w:rsidR="000268F5" w:rsidRPr="001A1B84">
              <w:t xml:space="preserve"> (…)</w:t>
            </w:r>
          </w:p>
        </w:tc>
        <w:tc>
          <w:tcPr>
            <w:tcW w:w="2562" w:type="dxa"/>
          </w:tcPr>
          <w:p w:rsidR="00616723" w:rsidRPr="001A1B84" w:rsidRDefault="00055BAE" w:rsidP="00A85896">
            <w:pPr>
              <w:jc w:val="both"/>
            </w:pPr>
            <w:r w:rsidRPr="001A1B84">
              <w:t>Ustawa o Muzeach z dnia 21.11.1996, art. 5.4.1</w:t>
            </w:r>
          </w:p>
        </w:tc>
        <w:tc>
          <w:tcPr>
            <w:tcW w:w="4621" w:type="dxa"/>
          </w:tcPr>
          <w:p w:rsidR="00055BAE" w:rsidRPr="001A1B84" w:rsidRDefault="00055BAE" w:rsidP="002C2A62">
            <w:pPr>
              <w:jc w:val="both"/>
            </w:pPr>
            <w:r w:rsidRPr="001A1B84">
              <w:t xml:space="preserve">Związanie wysokości </w:t>
            </w:r>
            <w:r w:rsidR="00740D19" w:rsidRPr="001A1B84">
              <w:t xml:space="preserve">części </w:t>
            </w:r>
            <w:r w:rsidRPr="001A1B84">
              <w:t>dotacji podmiotowej dla muzeów z ilością oraz wartością przechowywanych przez muzea</w:t>
            </w:r>
            <w:r w:rsidR="00740D19" w:rsidRPr="001A1B84">
              <w:t xml:space="preserve"> muzealiów oraz</w:t>
            </w:r>
            <w:r w:rsidR="007B54B1" w:rsidRPr="001A1B84">
              <w:t xml:space="preserve"> posiadanych przez muzeum</w:t>
            </w:r>
            <w:r w:rsidR="00740D19" w:rsidRPr="001A1B84">
              <w:t xml:space="preserve"> innych dóbr kultury</w:t>
            </w:r>
            <w:r w:rsidR="002C2A62" w:rsidRPr="001A1B84">
              <w:t>.</w:t>
            </w:r>
          </w:p>
        </w:tc>
      </w:tr>
      <w:tr w:rsidR="001A1B84" w:rsidRPr="001A1B84" w:rsidTr="003951F6">
        <w:trPr>
          <w:trHeight w:val="88"/>
        </w:trPr>
        <w:tc>
          <w:tcPr>
            <w:tcW w:w="1101" w:type="dxa"/>
            <w:vMerge/>
          </w:tcPr>
          <w:p w:rsidR="00055BAE" w:rsidRPr="001A1B84" w:rsidRDefault="00055BAE" w:rsidP="00A85896">
            <w:pPr>
              <w:jc w:val="both"/>
            </w:pPr>
          </w:p>
        </w:tc>
        <w:tc>
          <w:tcPr>
            <w:tcW w:w="6141" w:type="dxa"/>
          </w:tcPr>
          <w:p w:rsidR="00055BAE" w:rsidRPr="001A1B84" w:rsidRDefault="00055BAE" w:rsidP="00A85896">
            <w:pPr>
              <w:jc w:val="both"/>
            </w:pPr>
            <w:r w:rsidRPr="001A1B84">
              <w:t>d) muzealnicy:</w:t>
            </w:r>
          </w:p>
          <w:p w:rsidR="00055BAE" w:rsidRPr="001A1B84" w:rsidRDefault="00055BAE" w:rsidP="00A85896">
            <w:pPr>
              <w:jc w:val="both"/>
            </w:pPr>
            <w:r w:rsidRPr="001A1B84">
              <w:t>to grupa zawodowa zaufania publicznego bezpośrednio zaangażowana w realizację misji muzeum (…)</w:t>
            </w:r>
          </w:p>
        </w:tc>
        <w:tc>
          <w:tcPr>
            <w:tcW w:w="2562" w:type="dxa"/>
          </w:tcPr>
          <w:p w:rsidR="00055BAE" w:rsidRPr="001A1B84" w:rsidRDefault="00055BAE" w:rsidP="00A85896">
            <w:pPr>
              <w:jc w:val="both"/>
            </w:pPr>
            <w:r w:rsidRPr="001A1B84">
              <w:t>Ustawa o Muzeach z dnia 21.11.1996, art. 32</w:t>
            </w:r>
          </w:p>
          <w:p w:rsidR="00616723" w:rsidRPr="001A1B84" w:rsidRDefault="00616723" w:rsidP="00A85896">
            <w:pPr>
              <w:jc w:val="both"/>
            </w:pPr>
          </w:p>
          <w:p w:rsidR="00616723" w:rsidRPr="001A1B84" w:rsidRDefault="00616723" w:rsidP="00A85896">
            <w:pPr>
              <w:jc w:val="both"/>
            </w:pPr>
            <w:r w:rsidRPr="001A1B84">
              <w:t xml:space="preserve">Rozporządzenie </w:t>
            </w:r>
            <w:proofErr w:type="spellStart"/>
            <w:r w:rsidRPr="001A1B84">
              <w:t>MKiDN</w:t>
            </w:r>
            <w:proofErr w:type="spellEnd"/>
          </w:p>
        </w:tc>
        <w:tc>
          <w:tcPr>
            <w:tcW w:w="4621" w:type="dxa"/>
          </w:tcPr>
          <w:p w:rsidR="00055BAE" w:rsidRPr="001A1B84" w:rsidRDefault="000268F5" w:rsidP="00A85896">
            <w:pPr>
              <w:jc w:val="both"/>
            </w:pPr>
            <w:r w:rsidRPr="001A1B84">
              <w:t>Należy z</w:t>
            </w:r>
            <w:r w:rsidR="00C03968" w:rsidRPr="001A1B84">
              <w:t>likwidować dychotomię spowodowaną</w:t>
            </w:r>
            <w:r w:rsidR="00055BAE" w:rsidRPr="001A1B84">
              <w:t xml:space="preserve"> podział</w:t>
            </w:r>
            <w:r w:rsidR="00C03968" w:rsidRPr="001A1B84">
              <w:t>em</w:t>
            </w:r>
            <w:r w:rsidR="00055BAE" w:rsidRPr="001A1B84">
              <w:t xml:space="preserve"> pracowników muzeum na muzealników i nie muzealników, najlepiej przenosząc wprost zapis z uchwały kongresowej. Przenieść</w:t>
            </w:r>
            <w:r w:rsidRPr="001A1B84">
              <w:t xml:space="preserve"> </w:t>
            </w:r>
            <w:r w:rsidR="00055BAE" w:rsidRPr="001A1B84">
              <w:t xml:space="preserve">do rozporządzenia </w:t>
            </w:r>
            <w:proofErr w:type="spellStart"/>
            <w:r w:rsidR="00E14E46" w:rsidRPr="001A1B84">
              <w:t>MKiDN</w:t>
            </w:r>
            <w:proofErr w:type="spellEnd"/>
            <w:r w:rsidRPr="001A1B84">
              <w:t xml:space="preserve"> treści z </w:t>
            </w:r>
            <w:r w:rsidR="00055BAE" w:rsidRPr="001A1B84">
              <w:t xml:space="preserve"> </w:t>
            </w:r>
            <w:r w:rsidRPr="001A1B84">
              <w:t>U</w:t>
            </w:r>
            <w:r w:rsidR="00055BAE" w:rsidRPr="001A1B84">
              <w:t>stawy</w:t>
            </w:r>
            <w:r w:rsidRPr="001A1B84">
              <w:t xml:space="preserve"> o Muzeach</w:t>
            </w:r>
            <w:r w:rsidR="00C03968" w:rsidRPr="001A1B84">
              <w:t>:</w:t>
            </w:r>
            <w:r w:rsidR="00055BAE" w:rsidRPr="001A1B84">
              <w:t xml:space="preserve"> Art. 32a.1, Art. 32.b.1, Art. 32.c.1, Art. 33a.1, Art.33.b.1, Art. 33.c.1, Art.33.d.1</w:t>
            </w:r>
            <w:r w:rsidR="0011301F" w:rsidRPr="001A1B84">
              <w:t xml:space="preserve">, uwzględniając generalną zmianę wynikającą z likwidacji dychotomii. </w:t>
            </w:r>
            <w:r w:rsidR="00055BAE" w:rsidRPr="001A1B84">
              <w:t xml:space="preserve">   </w:t>
            </w:r>
          </w:p>
        </w:tc>
      </w:tr>
      <w:tr w:rsidR="001A1B84" w:rsidRPr="001A1B84" w:rsidTr="003951F6">
        <w:trPr>
          <w:trHeight w:val="132"/>
        </w:trPr>
        <w:tc>
          <w:tcPr>
            <w:tcW w:w="1101" w:type="dxa"/>
            <w:vMerge/>
          </w:tcPr>
          <w:p w:rsidR="00055BAE" w:rsidRPr="001A1B84" w:rsidRDefault="00055BAE" w:rsidP="00A85896">
            <w:pPr>
              <w:jc w:val="both"/>
            </w:pPr>
          </w:p>
        </w:tc>
        <w:tc>
          <w:tcPr>
            <w:tcW w:w="6141" w:type="dxa"/>
          </w:tcPr>
          <w:p w:rsidR="00055BAE" w:rsidRPr="001A1B84" w:rsidRDefault="00055BAE" w:rsidP="00A85896">
            <w:pPr>
              <w:jc w:val="both"/>
            </w:pPr>
            <w:r w:rsidRPr="001A1B84">
              <w:t>d) muzealnicy:</w:t>
            </w:r>
          </w:p>
          <w:p w:rsidR="00055BAE" w:rsidRPr="001A1B84" w:rsidRDefault="00055BAE" w:rsidP="00A85896">
            <w:pPr>
              <w:jc w:val="both"/>
            </w:pPr>
            <w:r w:rsidRPr="001A1B84">
              <w:t>(…) Władze rządowe i samorządowe oraz organizatorzy muze</w:t>
            </w:r>
            <w:r w:rsidRPr="001A1B84">
              <w:lastRenderedPageBreak/>
              <w:t>ów są zobowiązani do wspierania muzealników w ich pracy, tworzeniu możliwości kształcenia i awansu dostosowanego do wymogów różnych specjalności muzeów oraz zapewnienia godnego wynagrodzenia na poziomie nie niższym niż średnia krajowa płacy.</w:t>
            </w:r>
            <w:r w:rsidR="0011301F" w:rsidRPr="001A1B84">
              <w:t xml:space="preserve"> (…)</w:t>
            </w:r>
          </w:p>
        </w:tc>
        <w:tc>
          <w:tcPr>
            <w:tcW w:w="2562" w:type="dxa"/>
          </w:tcPr>
          <w:p w:rsidR="00055BAE" w:rsidRPr="001A1B84" w:rsidRDefault="00055BAE" w:rsidP="00A85896">
            <w:pPr>
              <w:jc w:val="both"/>
            </w:pPr>
            <w:r w:rsidRPr="001A1B84">
              <w:lastRenderedPageBreak/>
              <w:t>Ustawa o Muzeach z dnia 21.11.1996, art. 5.4.1</w:t>
            </w:r>
          </w:p>
        </w:tc>
        <w:tc>
          <w:tcPr>
            <w:tcW w:w="4621" w:type="dxa"/>
          </w:tcPr>
          <w:p w:rsidR="00055BAE" w:rsidRPr="001A1B84" w:rsidRDefault="00505750" w:rsidP="00A85896">
            <w:pPr>
              <w:jc w:val="both"/>
            </w:pPr>
            <w:r w:rsidRPr="001A1B84">
              <w:t>Dotacja podmiotowa</w:t>
            </w:r>
            <w:r w:rsidR="00096B16" w:rsidRPr="001A1B84">
              <w:t xml:space="preserve"> dla muzeów</w:t>
            </w:r>
            <w:r w:rsidRPr="001A1B84">
              <w:t xml:space="preserve"> powinna wystarczać na pokrycie</w:t>
            </w:r>
            <w:r w:rsidR="00292711" w:rsidRPr="001A1B84">
              <w:t xml:space="preserve"> wynagrodzeń.</w:t>
            </w:r>
            <w:r w:rsidRPr="001A1B84">
              <w:t xml:space="preserve"> </w:t>
            </w:r>
            <w:r w:rsidR="00145BDC" w:rsidRPr="001A1B84">
              <w:t>Przecięt</w:t>
            </w:r>
            <w:r w:rsidR="00145BDC" w:rsidRPr="001A1B84">
              <w:lastRenderedPageBreak/>
              <w:t xml:space="preserve">ne wynagrodzenie (zgodne ze wskaźnikiem prezesa GUS) powinno być bazą dla kształtowania funduszu wynagrodzeń w odniesieniu do wszystkich pracowników muzeum. </w:t>
            </w:r>
          </w:p>
        </w:tc>
      </w:tr>
      <w:tr w:rsidR="001A1B84" w:rsidRPr="001A1B84" w:rsidTr="003951F6">
        <w:trPr>
          <w:trHeight w:val="132"/>
        </w:trPr>
        <w:tc>
          <w:tcPr>
            <w:tcW w:w="1101" w:type="dxa"/>
            <w:vMerge/>
          </w:tcPr>
          <w:p w:rsidR="00055BAE" w:rsidRPr="001A1B84" w:rsidRDefault="00055BAE" w:rsidP="00A85896">
            <w:pPr>
              <w:jc w:val="both"/>
            </w:pPr>
          </w:p>
        </w:tc>
        <w:tc>
          <w:tcPr>
            <w:tcW w:w="6141" w:type="dxa"/>
          </w:tcPr>
          <w:p w:rsidR="00055BAE" w:rsidRPr="001A1B84" w:rsidRDefault="00055BAE" w:rsidP="00A85896">
            <w:pPr>
              <w:jc w:val="both"/>
            </w:pPr>
            <w:r w:rsidRPr="001A1B84">
              <w:t>d) muzealnicy:</w:t>
            </w:r>
          </w:p>
          <w:p w:rsidR="00055BAE" w:rsidRPr="001A1B84" w:rsidRDefault="00055BAE" w:rsidP="00A85896">
            <w:pPr>
              <w:jc w:val="both"/>
            </w:pPr>
            <w:r w:rsidRPr="001A1B84">
              <w:t>Najwyższego poziomu kwalifikacji muzealniczych oczekuje się od dyrektorów muzeów, wyłonionych spośród osób mających wystarczające doświadczenie pracy w muzeum lub w innych instytucjach, których działalność koncentruje się na obszarze dziedzictwa kulturowego.</w:t>
            </w:r>
            <w:r w:rsidR="0011301F" w:rsidRPr="001A1B84">
              <w:t xml:space="preserve"> (…)</w:t>
            </w:r>
          </w:p>
        </w:tc>
        <w:tc>
          <w:tcPr>
            <w:tcW w:w="2562" w:type="dxa"/>
          </w:tcPr>
          <w:p w:rsidR="00055BAE" w:rsidRPr="001A1B84" w:rsidRDefault="00055BAE" w:rsidP="00A85896">
            <w:pPr>
              <w:jc w:val="both"/>
            </w:pPr>
            <w:r w:rsidRPr="001A1B84">
              <w:t>Ustawa o Muzeach z dnia 21.11.1996</w:t>
            </w:r>
          </w:p>
          <w:p w:rsidR="00616723" w:rsidRPr="001A1B84" w:rsidRDefault="00616723" w:rsidP="00A85896">
            <w:pPr>
              <w:jc w:val="both"/>
            </w:pPr>
          </w:p>
          <w:p w:rsidR="00616723" w:rsidRPr="001A1B84" w:rsidRDefault="00096B16" w:rsidP="00A85896">
            <w:pPr>
              <w:jc w:val="both"/>
            </w:pPr>
            <w:r w:rsidRPr="001A1B84">
              <w:t xml:space="preserve">Rozporządzenie </w:t>
            </w:r>
            <w:proofErr w:type="spellStart"/>
            <w:r w:rsidRPr="001A1B84">
              <w:t>MKiDN</w:t>
            </w:r>
            <w:proofErr w:type="spellEnd"/>
          </w:p>
        </w:tc>
        <w:tc>
          <w:tcPr>
            <w:tcW w:w="4621" w:type="dxa"/>
          </w:tcPr>
          <w:p w:rsidR="00055BAE" w:rsidRPr="001A1B84" w:rsidRDefault="00096B16" w:rsidP="005975D0">
            <w:pPr>
              <w:jc w:val="both"/>
            </w:pPr>
            <w:r w:rsidRPr="001A1B84">
              <w:t xml:space="preserve">Należy wprowadzić </w:t>
            </w:r>
            <w:r w:rsidR="00055BAE" w:rsidRPr="001A1B84">
              <w:t>do ustawy</w:t>
            </w:r>
            <w:r w:rsidR="008939BB" w:rsidRPr="001A1B84">
              <w:t xml:space="preserve"> oraz do </w:t>
            </w:r>
            <w:r w:rsidR="005975D0" w:rsidRPr="001A1B84">
              <w:t>stosownych rozporządzeń wykonawczych</w:t>
            </w:r>
            <w:r w:rsidR="006516A9" w:rsidRPr="001A1B84">
              <w:t xml:space="preserve"> </w:t>
            </w:r>
            <w:r w:rsidR="00055BAE" w:rsidRPr="001A1B84">
              <w:t>zapisy regulujące tryb powoływania i odwoływania dyrek</w:t>
            </w:r>
            <w:r w:rsidR="0005003A" w:rsidRPr="001A1B84">
              <w:t xml:space="preserve">torów, ze szczególnym naciskiem </w:t>
            </w:r>
            <w:r w:rsidR="00055BAE" w:rsidRPr="001A1B84">
              <w:t>na tryb konkursowy</w:t>
            </w:r>
            <w:r w:rsidR="008737A9" w:rsidRPr="001A1B84">
              <w:t xml:space="preserve"> </w:t>
            </w:r>
            <w:r w:rsidR="0005003A" w:rsidRPr="001A1B84">
              <w:t>zapewniający równe traktowanie oraz</w:t>
            </w:r>
            <w:r w:rsidR="008737A9" w:rsidRPr="001A1B84">
              <w:t xml:space="preserve"> poufność</w:t>
            </w:r>
            <w:r w:rsidR="00055BAE" w:rsidRPr="001A1B84">
              <w:t>. Wprowadzić do ustawy zapisy gwarantujące dyrektorom muzeów autonomię decyz</w:t>
            </w:r>
            <w:r w:rsidR="00E87039" w:rsidRPr="001A1B84">
              <w:t>ji programowych i personalnych.</w:t>
            </w:r>
          </w:p>
        </w:tc>
      </w:tr>
      <w:tr w:rsidR="001A1B84" w:rsidRPr="001A1B84" w:rsidTr="003951F6">
        <w:trPr>
          <w:trHeight w:val="3492"/>
        </w:trPr>
        <w:tc>
          <w:tcPr>
            <w:tcW w:w="1101" w:type="dxa"/>
            <w:vMerge w:val="restart"/>
          </w:tcPr>
          <w:p w:rsidR="003951F6" w:rsidRPr="001A1B84" w:rsidRDefault="00AD74F7" w:rsidP="00A85896">
            <w:r w:rsidRPr="001A1B84">
              <w:t>Uchwała</w:t>
            </w:r>
          </w:p>
          <w:p w:rsidR="00AD74F7" w:rsidRPr="001A1B84" w:rsidRDefault="00AD74F7" w:rsidP="00A85896">
            <w:r w:rsidRPr="001A1B84">
              <w:t>I KMP</w:t>
            </w:r>
          </w:p>
          <w:p w:rsidR="00AD74F7" w:rsidRPr="001A1B84" w:rsidRDefault="00AD74F7" w:rsidP="00A85896">
            <w:r w:rsidRPr="001A1B84">
              <w:t>nr 2</w:t>
            </w:r>
          </w:p>
          <w:p w:rsidR="005D5AB0" w:rsidRPr="001A1B84" w:rsidRDefault="005D5AB0" w:rsidP="00A85896">
            <w:pPr>
              <w:rPr>
                <w:sz w:val="18"/>
                <w:szCs w:val="18"/>
              </w:rPr>
            </w:pPr>
            <w:r w:rsidRPr="001A1B84">
              <w:rPr>
                <w:sz w:val="18"/>
                <w:szCs w:val="18"/>
              </w:rPr>
              <w:t>o zasadach bezpieczeństwa ekonomicznego muzeum</w:t>
            </w:r>
          </w:p>
        </w:tc>
        <w:tc>
          <w:tcPr>
            <w:tcW w:w="6141" w:type="dxa"/>
          </w:tcPr>
          <w:p w:rsidR="00AD74F7" w:rsidRPr="001A1B84" w:rsidRDefault="00AD74F7" w:rsidP="00A85896">
            <w:pPr>
              <w:jc w:val="both"/>
            </w:pPr>
            <w:r w:rsidRPr="001A1B84">
              <w:t>(…) należy uznać art. 5 ustęp 4 pkt 1 Ustawy z dnia 21 listopada 1996 r. o muzeach z późniejszymi zmianami, traktujący o bezpieczeństwie ekonomicznym muzeum za niewystarczający,</w:t>
            </w:r>
          </w:p>
          <w:p w:rsidR="00AD74F7" w:rsidRPr="001A1B84" w:rsidRDefault="00495378" w:rsidP="00A85896">
            <w:pPr>
              <w:jc w:val="both"/>
            </w:pPr>
            <w:r w:rsidRPr="001A1B84">
              <w:t xml:space="preserve"> - </w:t>
            </w:r>
            <w:r w:rsidR="00AD74F7" w:rsidRPr="001A1B84">
              <w:t>w związku z powyższym art. 5 ustęp 4 pkt 1 ustawy należy zredagować tak, aby w sposób czytelny określał, że organy założycielskie mają obowiązek zapewnić w dotacji podmiotowej i dotacjach celowych środki na utrzymanie muzeów publicznych, a dla pozostałych muzeów właściwe środki w wysokości:</w:t>
            </w:r>
          </w:p>
          <w:p w:rsidR="00AD74F7" w:rsidRPr="001A1B84" w:rsidRDefault="00AD74F7" w:rsidP="00A85896">
            <w:pPr>
              <w:jc w:val="both"/>
            </w:pPr>
            <w:r w:rsidRPr="001A1B84">
              <w:t xml:space="preserve">    a) kosztów niezbędnych do umożliwienia realizacji zadań statutowych, w tym szczególnie gromadzenia i ochrony zbiorów muzealnych stanowiących podstawowy zasób dziedzictwa narodowego,</w:t>
            </w:r>
          </w:p>
          <w:p w:rsidR="00AD74F7" w:rsidRPr="001A1B84" w:rsidRDefault="00AD74F7" w:rsidP="00A85896">
            <w:pPr>
              <w:jc w:val="both"/>
            </w:pPr>
            <w:r w:rsidRPr="001A1B84">
              <w:t xml:space="preserve">    b) kosztów utrzymania majątku ruchomego i nieruchomego oraz utraty wartości majątku trwałego, wywołanego jego zużyciem fizycznym (amortyzacji),</w:t>
            </w:r>
          </w:p>
          <w:p w:rsidR="00AD74F7" w:rsidRPr="001A1B84" w:rsidRDefault="00AD74F7" w:rsidP="00A85896">
            <w:pPr>
              <w:jc w:val="both"/>
            </w:pPr>
            <w:r w:rsidRPr="001A1B84">
              <w:t xml:space="preserve">    c) kosztów wynikających z przyjętych przez organizatora planów działalności instytucji,</w:t>
            </w:r>
          </w:p>
          <w:p w:rsidR="00AD74F7" w:rsidRPr="001A1B84" w:rsidRDefault="00AD74F7" w:rsidP="00A85896">
            <w:pPr>
              <w:jc w:val="both"/>
            </w:pPr>
            <w:r w:rsidRPr="001A1B84">
              <w:t xml:space="preserve">    d) kosztów umożliwiających wypłacanie godnych wynagrodzeń na poziomie nie niższym niż średnia krajowa płacy oso</w:t>
            </w:r>
            <w:r w:rsidRPr="001A1B84">
              <w:lastRenderedPageBreak/>
              <w:t>bom świadczącym pracę na rzecz muzeum,</w:t>
            </w:r>
          </w:p>
          <w:p w:rsidR="00AD74F7" w:rsidRPr="001A1B84" w:rsidRDefault="00495378" w:rsidP="00A85896">
            <w:pPr>
              <w:jc w:val="both"/>
            </w:pPr>
            <w:r w:rsidRPr="001A1B84">
              <w:t xml:space="preserve"> - </w:t>
            </w:r>
            <w:r w:rsidR="00AD74F7" w:rsidRPr="001A1B84">
              <w:t>dotacje powinny podlegać waloryzacji,</w:t>
            </w:r>
          </w:p>
          <w:p w:rsidR="00AD74F7" w:rsidRPr="001A1B84" w:rsidRDefault="00696F73" w:rsidP="00A85896">
            <w:pPr>
              <w:jc w:val="both"/>
            </w:pPr>
            <w:r w:rsidRPr="001A1B84">
              <w:t xml:space="preserve"> - </w:t>
            </w:r>
            <w:r w:rsidR="00AD74F7" w:rsidRPr="001A1B84">
              <w:t>zmniejszenie dotacji w skali rok do roku o wartość większą niż 1,5% winno być ustawowo uznane za zagrażające funkcjonowaniu muzeum,</w:t>
            </w:r>
          </w:p>
          <w:p w:rsidR="00AD74F7" w:rsidRPr="001A1B84" w:rsidRDefault="00696F73" w:rsidP="00A85896">
            <w:pPr>
              <w:jc w:val="both"/>
            </w:pPr>
            <w:r w:rsidRPr="001A1B84">
              <w:t xml:space="preserve">- </w:t>
            </w:r>
            <w:r w:rsidR="00AD74F7" w:rsidRPr="001A1B84">
              <w:t>wysokość dotacji powinna być zwiększana wraz z rozszerzaniem zadań statutowych i rozwojem infrastruktury instytucji,</w:t>
            </w:r>
            <w:r w:rsidR="00070C0B" w:rsidRPr="001A1B84">
              <w:t xml:space="preserve"> (…)</w:t>
            </w:r>
            <w:r w:rsidR="00616723" w:rsidRPr="001A1B84">
              <w:t xml:space="preserve"> </w:t>
            </w:r>
          </w:p>
        </w:tc>
        <w:tc>
          <w:tcPr>
            <w:tcW w:w="2562" w:type="dxa"/>
          </w:tcPr>
          <w:p w:rsidR="00616723" w:rsidRPr="001A1B84" w:rsidRDefault="00AD74F7" w:rsidP="00A85896">
            <w:pPr>
              <w:jc w:val="both"/>
            </w:pPr>
            <w:r w:rsidRPr="001A1B84">
              <w:lastRenderedPageBreak/>
              <w:t>Ustawa o Muzeach z dnia 21.11.1996 Art. 5.4</w:t>
            </w:r>
          </w:p>
        </w:tc>
        <w:tc>
          <w:tcPr>
            <w:tcW w:w="4621" w:type="dxa"/>
          </w:tcPr>
          <w:p w:rsidR="00AD74F7" w:rsidRPr="001A1B84" w:rsidRDefault="0005003A" w:rsidP="00A85896">
            <w:pPr>
              <w:jc w:val="both"/>
            </w:pPr>
            <w:r w:rsidRPr="001A1B84">
              <w:t>Należy d</w:t>
            </w:r>
            <w:r w:rsidR="00AD74F7" w:rsidRPr="001A1B84">
              <w:t>okonać zmiany zapisu tego punktu ustawy tak</w:t>
            </w:r>
            <w:r w:rsidR="00780AAE" w:rsidRPr="001A1B84">
              <w:t>,</w:t>
            </w:r>
            <w:r w:rsidR="00AD74F7" w:rsidRPr="001A1B84">
              <w:t xml:space="preserve"> aby wysokość dotacji podmiotowej dla muzeum uwzględn</w:t>
            </w:r>
            <w:r w:rsidR="0014759F" w:rsidRPr="001A1B84">
              <w:t>iała wskaźniki ujęte w uchwale K</w:t>
            </w:r>
            <w:r w:rsidR="00AD74F7" w:rsidRPr="001A1B84">
              <w:t>ongresu, tworząc mechanizm, który będzie mierzalny</w:t>
            </w:r>
            <w:r w:rsidR="00780AAE" w:rsidRPr="001A1B84">
              <w:t>,</w:t>
            </w:r>
            <w:r w:rsidR="00AD74F7" w:rsidRPr="001A1B84">
              <w:t xml:space="preserve"> a nie uznaniowy.  </w:t>
            </w:r>
          </w:p>
          <w:p w:rsidR="0011301F" w:rsidRPr="001A1B84" w:rsidRDefault="00780AAE" w:rsidP="00A85896">
            <w:pPr>
              <w:jc w:val="both"/>
            </w:pPr>
            <w:r w:rsidRPr="001A1B84">
              <w:t>J</w:t>
            </w:r>
            <w:r w:rsidR="0011301F" w:rsidRPr="001A1B84">
              <w:t xml:space="preserve">ednocześnie </w:t>
            </w:r>
            <w:r w:rsidRPr="001A1B84">
              <w:t xml:space="preserve">potrzeba wprowadzić </w:t>
            </w:r>
            <w:r w:rsidR="0011301F" w:rsidRPr="001A1B84">
              <w:t>mechanizm stabilizujący</w:t>
            </w:r>
            <w:r w:rsidRPr="001A1B84">
              <w:t>,</w:t>
            </w:r>
            <w:r w:rsidR="0011301F" w:rsidRPr="001A1B84">
              <w:t xml:space="preserve"> ograniczający prawo organizatora do </w:t>
            </w:r>
            <w:r w:rsidR="0014759F" w:rsidRPr="001A1B84">
              <w:t xml:space="preserve">arbitralnego </w:t>
            </w:r>
            <w:r w:rsidRPr="001A1B84">
              <w:t xml:space="preserve">zmniejszania </w:t>
            </w:r>
            <w:r w:rsidR="00330F59" w:rsidRPr="001A1B84">
              <w:t>dotacji dla muzeum.</w:t>
            </w:r>
          </w:p>
          <w:p w:rsidR="00330F59" w:rsidRPr="001A1B84" w:rsidRDefault="005975D0" w:rsidP="005C338E">
            <w:pPr>
              <w:jc w:val="both"/>
            </w:pPr>
            <w:r w:rsidRPr="001A1B84">
              <w:t>W</w:t>
            </w:r>
            <w:r w:rsidR="00330F59" w:rsidRPr="001A1B84">
              <w:t xml:space="preserve"> przypadku gdy organizator podejmuje decyzję o darmowych wstępach do muzeów, jest zobligowany do </w:t>
            </w:r>
            <w:r w:rsidR="005C338E" w:rsidRPr="001A1B84">
              <w:t>rekompensaty odpowiadającej każdemu wpuszczonemu nieodpłatnie zwiedzającemu</w:t>
            </w:r>
            <w:r w:rsidR="00DC7BB3" w:rsidRPr="001A1B84">
              <w:t>.</w:t>
            </w:r>
          </w:p>
        </w:tc>
      </w:tr>
      <w:tr w:rsidR="001A1B84" w:rsidRPr="001A1B84" w:rsidTr="003951F6">
        <w:trPr>
          <w:trHeight w:val="210"/>
        </w:trPr>
        <w:tc>
          <w:tcPr>
            <w:tcW w:w="1101" w:type="dxa"/>
            <w:vMerge/>
          </w:tcPr>
          <w:p w:rsidR="00AD74F7" w:rsidRPr="001A1B84" w:rsidRDefault="00AD74F7" w:rsidP="00A85896">
            <w:pPr>
              <w:jc w:val="both"/>
            </w:pPr>
          </w:p>
        </w:tc>
        <w:tc>
          <w:tcPr>
            <w:tcW w:w="6141" w:type="dxa"/>
          </w:tcPr>
          <w:p w:rsidR="00AD74F7" w:rsidRPr="001A1B84" w:rsidRDefault="00AD74F7" w:rsidP="00A85896">
            <w:pPr>
              <w:jc w:val="both"/>
            </w:pPr>
            <w:r w:rsidRPr="001A1B84">
              <w:t>(…) obok zapisów ustawowych zabezpieczeniem stabilnej i odpowiednio wysokiej dotacji podmiotowej, gwarantowanej na czas trwania kontraktu, powinna być umowa cywilnoprawna pomiędzy organizatorem a dyrektorem</w:t>
            </w:r>
            <w:r w:rsidR="00616723" w:rsidRPr="001A1B84">
              <w:t xml:space="preserve"> (…)</w:t>
            </w:r>
          </w:p>
        </w:tc>
        <w:tc>
          <w:tcPr>
            <w:tcW w:w="2562" w:type="dxa"/>
          </w:tcPr>
          <w:p w:rsidR="00AD74F7" w:rsidRPr="001A1B84" w:rsidRDefault="00AD74F7" w:rsidP="00A85896">
            <w:pPr>
              <w:jc w:val="both"/>
            </w:pPr>
            <w:r w:rsidRPr="001A1B84">
              <w:t>Ustawa o Muzeach z dnia 21.11.1996</w:t>
            </w:r>
          </w:p>
          <w:p w:rsidR="00070C0B" w:rsidRPr="001A1B84" w:rsidRDefault="00070C0B" w:rsidP="00A85896">
            <w:pPr>
              <w:jc w:val="both"/>
            </w:pPr>
          </w:p>
          <w:p w:rsidR="00616723" w:rsidRPr="001A1B84" w:rsidRDefault="00616723" w:rsidP="00A85896">
            <w:pPr>
              <w:jc w:val="both"/>
            </w:pPr>
            <w:r w:rsidRPr="001A1B84">
              <w:t>Ustawa o organizowaniu i prowadzeniu działalności kulturalnej z dnia 25 paź-</w:t>
            </w:r>
            <w:proofErr w:type="spellStart"/>
            <w:r w:rsidRPr="001A1B84">
              <w:t>dziernika</w:t>
            </w:r>
            <w:proofErr w:type="spellEnd"/>
            <w:r w:rsidRPr="001A1B84">
              <w:t xml:space="preserve"> 1991, art. 15 i 16</w:t>
            </w:r>
          </w:p>
        </w:tc>
        <w:tc>
          <w:tcPr>
            <w:tcW w:w="4621" w:type="dxa"/>
          </w:tcPr>
          <w:p w:rsidR="00AD74F7" w:rsidRPr="001A1B84" w:rsidRDefault="0007232A" w:rsidP="0007232A">
            <w:pPr>
              <w:jc w:val="both"/>
            </w:pPr>
            <w:r w:rsidRPr="001A1B84">
              <w:t>Należy u</w:t>
            </w:r>
            <w:r w:rsidR="00AD74F7" w:rsidRPr="001A1B84">
              <w:t>stabilizować sytuację ekonomiczną muzeów poprzez wprowadzenie ustawowego obowiązku zawierania umów kontraktowych z dyrektorami muzeów, które określać</w:t>
            </w:r>
            <w:r w:rsidRPr="001A1B84">
              <w:t xml:space="preserve"> będą</w:t>
            </w:r>
            <w:r w:rsidR="00AD74F7" w:rsidRPr="001A1B84">
              <w:t xml:space="preserve"> także wysokość gwarantowanej dotacji podmiotowej w okresie sprawowania przez dyrektora zarządu.</w:t>
            </w:r>
            <w:r w:rsidR="0011301F" w:rsidRPr="001A1B84">
              <w:t xml:space="preserve"> Pozycja ustrojowa  dyrektora muzeum nie jest uregulowana w przedmiotowej ustawie. Dlatego obok nowych zapisów w Ustawie o Muzeach wymagana są zmiany w Ustawie o Organizowaniu i Prowadzeniu Działalności Kulturalnej</w:t>
            </w:r>
          </w:p>
        </w:tc>
      </w:tr>
      <w:tr w:rsidR="001A1B84" w:rsidRPr="001A1B84" w:rsidTr="003951F6">
        <w:trPr>
          <w:trHeight w:val="210"/>
        </w:trPr>
        <w:tc>
          <w:tcPr>
            <w:tcW w:w="1101" w:type="dxa"/>
            <w:vMerge/>
          </w:tcPr>
          <w:p w:rsidR="00AD74F7" w:rsidRPr="001A1B84" w:rsidRDefault="00AD74F7" w:rsidP="00A85896">
            <w:pPr>
              <w:jc w:val="both"/>
            </w:pPr>
          </w:p>
        </w:tc>
        <w:tc>
          <w:tcPr>
            <w:tcW w:w="6141" w:type="dxa"/>
          </w:tcPr>
          <w:p w:rsidR="00AD74F7" w:rsidRPr="001A1B84" w:rsidRDefault="00AD74F7" w:rsidP="00A85896">
            <w:pPr>
              <w:jc w:val="both"/>
            </w:pPr>
            <w:r w:rsidRPr="001A1B84">
              <w:t>(…) należy podkreślić potrzebę rozwoju funduszy celowych, tworzonych przez państwo i samorządy do realizacji konkretnych zadań przez muzea. Pierwszeństwo w dostępie do tych funduszy winny mieć muzea wpisane do Państwowego Rejestru Muzeów (…)</w:t>
            </w:r>
          </w:p>
        </w:tc>
        <w:tc>
          <w:tcPr>
            <w:tcW w:w="2562" w:type="dxa"/>
          </w:tcPr>
          <w:p w:rsidR="00616723" w:rsidRPr="001A1B84" w:rsidRDefault="00AD74F7" w:rsidP="00A85896">
            <w:pPr>
              <w:jc w:val="both"/>
            </w:pPr>
            <w:r w:rsidRPr="001A1B84">
              <w:t>Ustawa o Muzeach z dnia 21.11.1996 Art. 13.5</w:t>
            </w:r>
          </w:p>
        </w:tc>
        <w:tc>
          <w:tcPr>
            <w:tcW w:w="4621" w:type="dxa"/>
          </w:tcPr>
          <w:p w:rsidR="00AD74F7" w:rsidRPr="001A1B84" w:rsidRDefault="0007232A" w:rsidP="00A46A17">
            <w:pPr>
              <w:jc w:val="both"/>
            </w:pPr>
            <w:r w:rsidRPr="001A1B84">
              <w:t xml:space="preserve">Należy wprowadzić </w:t>
            </w:r>
            <w:r w:rsidR="00AD74F7" w:rsidRPr="001A1B84">
              <w:t xml:space="preserve">zapis preferujący Muzea Rejestrowane przy dostępie do środków pomocowych </w:t>
            </w:r>
            <w:r w:rsidR="00793C4F" w:rsidRPr="001A1B84">
              <w:t xml:space="preserve">oraz regulacji podatkowych </w:t>
            </w:r>
            <w:r w:rsidR="00AD74F7" w:rsidRPr="001A1B84">
              <w:t xml:space="preserve">znajdujących się w dyspozycji Państwa oraz </w:t>
            </w:r>
            <w:r w:rsidR="00A46A17" w:rsidRPr="001A1B84">
              <w:t>Jednostek Samorządu Terytorialnego</w:t>
            </w:r>
            <w:r w:rsidR="00AD74F7" w:rsidRPr="001A1B84">
              <w:t>.</w:t>
            </w:r>
          </w:p>
        </w:tc>
      </w:tr>
      <w:tr w:rsidR="001A1B84" w:rsidRPr="001A1B84" w:rsidTr="003951F6">
        <w:trPr>
          <w:trHeight w:val="672"/>
        </w:trPr>
        <w:tc>
          <w:tcPr>
            <w:tcW w:w="1101" w:type="dxa"/>
            <w:vMerge/>
          </w:tcPr>
          <w:p w:rsidR="00AD74F7" w:rsidRPr="001A1B84" w:rsidRDefault="00AD74F7" w:rsidP="00A85896">
            <w:pPr>
              <w:jc w:val="both"/>
            </w:pPr>
          </w:p>
        </w:tc>
        <w:tc>
          <w:tcPr>
            <w:tcW w:w="6141" w:type="dxa"/>
          </w:tcPr>
          <w:p w:rsidR="00AD74F7" w:rsidRPr="001A1B84" w:rsidRDefault="00AD74F7" w:rsidP="00A85896">
            <w:pPr>
              <w:jc w:val="both"/>
            </w:pPr>
            <w:r w:rsidRPr="001A1B84">
              <w:t xml:space="preserve">(…) ważnym elementem bezpieczeństwa ekonomicznego muzeów powinien być przyjazny im system polityki podatkowej państwa. System powinien zmniejszać obciążenia podatkowe </w:t>
            </w:r>
            <w:r w:rsidRPr="001A1B84">
              <w:lastRenderedPageBreak/>
              <w:t>muzeów oraz podmiotów wspierających ich działalność i być pomocny w budowaniu wokół nich środowiska mecenasów i sponsorów, (…)</w:t>
            </w:r>
          </w:p>
        </w:tc>
        <w:tc>
          <w:tcPr>
            <w:tcW w:w="2562" w:type="dxa"/>
          </w:tcPr>
          <w:p w:rsidR="00616723" w:rsidRPr="001A1B84" w:rsidRDefault="00AD74F7" w:rsidP="00A85896">
            <w:pPr>
              <w:jc w:val="both"/>
            </w:pPr>
            <w:r w:rsidRPr="001A1B84">
              <w:lastRenderedPageBreak/>
              <w:t>Ordynacja podatkowa</w:t>
            </w:r>
          </w:p>
        </w:tc>
        <w:tc>
          <w:tcPr>
            <w:tcW w:w="4621" w:type="dxa"/>
          </w:tcPr>
          <w:p w:rsidR="00AD74F7" w:rsidRPr="001A1B84" w:rsidRDefault="00E4445B" w:rsidP="00A85896">
            <w:pPr>
              <w:jc w:val="both"/>
            </w:pPr>
            <w:r w:rsidRPr="001A1B84">
              <w:t>Potrzeba w</w:t>
            </w:r>
            <w:r w:rsidR="00AD74F7" w:rsidRPr="001A1B84">
              <w:t>prowadzić mechanizmy, które zachęcać będą podmioty gospodarcze</w:t>
            </w:r>
            <w:r w:rsidR="00793C4F" w:rsidRPr="001A1B84">
              <w:t xml:space="preserve"> i osoby fizyczne</w:t>
            </w:r>
            <w:r w:rsidR="00AD74F7" w:rsidRPr="001A1B84">
              <w:t xml:space="preserve"> do przeznaczania środków finanso</w:t>
            </w:r>
            <w:r w:rsidR="00AD74F7" w:rsidRPr="001A1B84">
              <w:lastRenderedPageBreak/>
              <w:t>wych na działalność muzeów.</w:t>
            </w:r>
          </w:p>
          <w:p w:rsidR="00AD74F7" w:rsidRPr="001A1B84" w:rsidRDefault="004A0888" w:rsidP="00A85896">
            <w:pPr>
              <w:jc w:val="both"/>
            </w:pPr>
            <w:r w:rsidRPr="001A1B84">
              <w:t>Należy również w</w:t>
            </w:r>
            <w:r w:rsidR="00AD74F7" w:rsidRPr="001A1B84">
              <w:t xml:space="preserve">prowadzić mechanizmy, które zmniejszą obciążenia podatkowe muzeów. </w:t>
            </w:r>
          </w:p>
        </w:tc>
      </w:tr>
      <w:tr w:rsidR="001A1B84" w:rsidRPr="001A1B84" w:rsidTr="003951F6">
        <w:trPr>
          <w:trHeight w:val="672"/>
        </w:trPr>
        <w:tc>
          <w:tcPr>
            <w:tcW w:w="1101" w:type="dxa"/>
            <w:vMerge/>
          </w:tcPr>
          <w:p w:rsidR="00AD74F7" w:rsidRPr="001A1B84" w:rsidRDefault="00AD74F7" w:rsidP="00A85896">
            <w:pPr>
              <w:jc w:val="both"/>
            </w:pPr>
          </w:p>
        </w:tc>
        <w:tc>
          <w:tcPr>
            <w:tcW w:w="6141" w:type="dxa"/>
          </w:tcPr>
          <w:p w:rsidR="00AD74F7" w:rsidRPr="001A1B84" w:rsidRDefault="001D4C41" w:rsidP="00A85896">
            <w:pPr>
              <w:jc w:val="both"/>
            </w:pPr>
            <w:r w:rsidRPr="001A1B84">
              <w:t xml:space="preserve">(…) </w:t>
            </w:r>
            <w:r w:rsidR="00AD74F7" w:rsidRPr="001A1B84">
              <w:t>delegaci Kongresu postulują, aby muzea rejestrowane uzyskały status organizacji pożytku publicznego, dzięki czemu mogłyby korzystać z jednoprocentowego o</w:t>
            </w:r>
            <w:r w:rsidRPr="001A1B84">
              <w:t>dpisu od podatku dochodowego (…)</w:t>
            </w:r>
          </w:p>
        </w:tc>
        <w:tc>
          <w:tcPr>
            <w:tcW w:w="2562" w:type="dxa"/>
          </w:tcPr>
          <w:p w:rsidR="00AD74F7" w:rsidRPr="001A1B84" w:rsidRDefault="00AD74F7" w:rsidP="00A85896">
            <w:pPr>
              <w:jc w:val="both"/>
            </w:pPr>
            <w:r w:rsidRPr="001A1B84">
              <w:t>Ustawa o Muzeach z dnia 21.11.1996 Art. 13.5</w:t>
            </w:r>
          </w:p>
          <w:p w:rsidR="00616723" w:rsidRPr="001A1B84" w:rsidRDefault="00616723" w:rsidP="00A85896">
            <w:pPr>
              <w:jc w:val="both"/>
            </w:pPr>
          </w:p>
          <w:p w:rsidR="00616723" w:rsidRPr="001A1B84" w:rsidRDefault="0098278C" w:rsidP="00A85896">
            <w:pPr>
              <w:jc w:val="both"/>
            </w:pPr>
            <w:r w:rsidRPr="001A1B84">
              <w:t>Ustawa o Organizacji Pożytku Publicznego</w:t>
            </w:r>
          </w:p>
        </w:tc>
        <w:tc>
          <w:tcPr>
            <w:tcW w:w="4621" w:type="dxa"/>
          </w:tcPr>
          <w:p w:rsidR="00AD74F7" w:rsidRPr="001A1B84" w:rsidRDefault="00AD74F7" w:rsidP="00A85896">
            <w:pPr>
              <w:jc w:val="both"/>
            </w:pPr>
            <w:r w:rsidRPr="001A1B84">
              <w:t>Jak w treści uchwały I</w:t>
            </w:r>
            <w:r w:rsidR="00793C4F" w:rsidRPr="001A1B84">
              <w:t xml:space="preserve"> </w:t>
            </w:r>
            <w:r w:rsidRPr="001A1B84">
              <w:t>KMP</w:t>
            </w:r>
            <w:r w:rsidR="00793C4F" w:rsidRPr="001A1B84">
              <w:t>.</w:t>
            </w:r>
          </w:p>
        </w:tc>
      </w:tr>
      <w:tr w:rsidR="001A1B84" w:rsidRPr="001A1B84" w:rsidTr="003951F6">
        <w:trPr>
          <w:trHeight w:val="804"/>
        </w:trPr>
        <w:tc>
          <w:tcPr>
            <w:tcW w:w="1101" w:type="dxa"/>
            <w:vMerge w:val="restart"/>
          </w:tcPr>
          <w:p w:rsidR="003951F6" w:rsidRPr="001A1B84" w:rsidRDefault="00AD74F7" w:rsidP="002F21B1">
            <w:r w:rsidRPr="001A1B84">
              <w:t xml:space="preserve">Uchwała </w:t>
            </w:r>
          </w:p>
          <w:p w:rsidR="00AD74F7" w:rsidRPr="001A1B84" w:rsidRDefault="00AD74F7" w:rsidP="002F21B1">
            <w:r w:rsidRPr="001A1B84">
              <w:t>I KMP</w:t>
            </w:r>
          </w:p>
          <w:p w:rsidR="00AD74F7" w:rsidRPr="001A1B84" w:rsidRDefault="00AD74F7" w:rsidP="002F21B1">
            <w:r w:rsidRPr="001A1B84">
              <w:t xml:space="preserve"> nr 3</w:t>
            </w:r>
          </w:p>
          <w:p w:rsidR="005D5AB0" w:rsidRPr="001A1B84" w:rsidRDefault="005D5AB0" w:rsidP="002F21B1">
            <w:pPr>
              <w:rPr>
                <w:sz w:val="18"/>
                <w:szCs w:val="18"/>
              </w:rPr>
            </w:pPr>
            <w:r w:rsidRPr="001A1B84">
              <w:rPr>
                <w:sz w:val="18"/>
                <w:szCs w:val="18"/>
              </w:rPr>
              <w:t>o zasadach awansu zawodowego i naukowego oraz o uposażeniach muzealników</w:t>
            </w:r>
          </w:p>
        </w:tc>
        <w:tc>
          <w:tcPr>
            <w:tcW w:w="6141" w:type="dxa"/>
          </w:tcPr>
          <w:p w:rsidR="001D4C41" w:rsidRPr="001A1B84" w:rsidRDefault="001D4C41" w:rsidP="00A85896">
            <w:pPr>
              <w:jc w:val="both"/>
            </w:pPr>
            <w:r w:rsidRPr="001A1B84">
              <w:t>(…) Delegaci Kongresu uważają, że w tym celu należy:</w:t>
            </w:r>
          </w:p>
          <w:p w:rsidR="00AD74F7" w:rsidRPr="001A1B84" w:rsidRDefault="00AD74F7" w:rsidP="00A85896">
            <w:pPr>
              <w:jc w:val="both"/>
            </w:pPr>
            <w:r w:rsidRPr="001A1B84">
              <w:t>uznać przepisy art. 32 – 34 Ustawy z dnia 21 listopada z 1996 r. o muzeach za niewystarczające instrumenty rozwoju kompetencji kadr muzealnych i należy uzupełnić tę ustawę o przepisy ułatwiające ten rozwój i zachęcające muzealników do podejmowania wysiłku związanego z uzupełnianiem wykształcenia na studiach magisterskich i podyplomowych oraz zdobywania stopni naukowych, a także o przepisy określające zasady zobowiązujące do podnoszenia kwalifikacji zarówno muzealników, jak i kierownictwo muzeów,</w:t>
            </w:r>
            <w:r w:rsidR="0016705F" w:rsidRPr="001A1B84">
              <w:t xml:space="preserve"> </w:t>
            </w:r>
            <w:r w:rsidR="0001363C" w:rsidRPr="001A1B84">
              <w:t>(…)</w:t>
            </w:r>
          </w:p>
        </w:tc>
        <w:tc>
          <w:tcPr>
            <w:tcW w:w="2562" w:type="dxa"/>
          </w:tcPr>
          <w:p w:rsidR="00616723" w:rsidRPr="001A1B84" w:rsidRDefault="00616723" w:rsidP="00A85896">
            <w:pPr>
              <w:jc w:val="both"/>
            </w:pPr>
            <w:r w:rsidRPr="001A1B84">
              <w:t>Ustawa o Muze</w:t>
            </w:r>
            <w:r w:rsidR="00DC7550" w:rsidRPr="001A1B84">
              <w:t>ach z dnia 21. Listopada 1996</w:t>
            </w:r>
          </w:p>
        </w:tc>
        <w:tc>
          <w:tcPr>
            <w:tcW w:w="4621" w:type="dxa"/>
          </w:tcPr>
          <w:p w:rsidR="00AD74F7" w:rsidRPr="001A1B84" w:rsidRDefault="00616723" w:rsidP="0078215F">
            <w:pPr>
              <w:jc w:val="both"/>
            </w:pPr>
            <w:r w:rsidRPr="001A1B84">
              <w:t>W Ustawie o Muzeach</w:t>
            </w:r>
            <w:r w:rsidR="0050782D" w:rsidRPr="001A1B84">
              <w:t xml:space="preserve"> powinny znaleźć się</w:t>
            </w:r>
            <w:r w:rsidR="0090485B" w:rsidRPr="001A1B84">
              <w:t xml:space="preserve"> zapisy</w:t>
            </w:r>
            <w:r w:rsidR="00207F9A" w:rsidRPr="001A1B84">
              <w:t xml:space="preserve"> odnoszące się do standardów kształcenia</w:t>
            </w:r>
            <w:r w:rsidR="0090485B" w:rsidRPr="001A1B84">
              <w:t>, które</w:t>
            </w:r>
            <w:r w:rsidRPr="001A1B84">
              <w:t xml:space="preserve"> ułatwią</w:t>
            </w:r>
            <w:r w:rsidR="0090485B" w:rsidRPr="001A1B84">
              <w:t xml:space="preserve"> muzealnikom podejmowanie wysiłku związanego z podnoszeniem kompetencji zawodowych oraz zdobywaniem stopni naukowych. Obecny stan prawny pozostawia muzealników bez wsparcia, a faktyczna możliwość podjęcia dodatkowego wysiłku w opisanym kierunku zależy od uznania takiej potrzeby przez dyrektora.</w:t>
            </w:r>
          </w:p>
        </w:tc>
      </w:tr>
      <w:tr w:rsidR="001A1B84" w:rsidRPr="001A1B84" w:rsidTr="003951F6">
        <w:trPr>
          <w:trHeight w:val="804"/>
        </w:trPr>
        <w:tc>
          <w:tcPr>
            <w:tcW w:w="1101" w:type="dxa"/>
            <w:vMerge/>
          </w:tcPr>
          <w:p w:rsidR="00AD74F7" w:rsidRPr="001A1B84" w:rsidRDefault="00AD74F7" w:rsidP="00A85896">
            <w:pPr>
              <w:jc w:val="both"/>
            </w:pPr>
          </w:p>
        </w:tc>
        <w:tc>
          <w:tcPr>
            <w:tcW w:w="6141" w:type="dxa"/>
          </w:tcPr>
          <w:p w:rsidR="00AD74F7" w:rsidRPr="001A1B84" w:rsidRDefault="0062310E" w:rsidP="00A85896">
            <w:pPr>
              <w:jc w:val="both"/>
            </w:pPr>
            <w:r w:rsidRPr="001A1B84">
              <w:t xml:space="preserve">(…) </w:t>
            </w:r>
            <w:r w:rsidR="00AD74F7" w:rsidRPr="001A1B84">
              <w:t>utworzyć przy Ministrze Kultury i Dziedzictwa Narodowego fundusz stypendialny przeznaczony na pokrywanie kosztów podnoszenia kwalifikacji przez pracowników muzeów oraz na finansowanie ich zagranicznych staży i podróży studyjnych w zakresie muzealnictwa i muzeologii,</w:t>
            </w:r>
            <w:r w:rsidRPr="001A1B84">
              <w:t>(…)</w:t>
            </w:r>
          </w:p>
        </w:tc>
        <w:tc>
          <w:tcPr>
            <w:tcW w:w="2562" w:type="dxa"/>
          </w:tcPr>
          <w:p w:rsidR="00AD74F7" w:rsidRPr="001A1B84" w:rsidRDefault="001D4C41" w:rsidP="00A85896">
            <w:pPr>
              <w:jc w:val="both"/>
            </w:pPr>
            <w:r w:rsidRPr="001A1B84">
              <w:t>Rozporządzenie Ministra Kultury i Dziedzictwa Narodowego</w:t>
            </w:r>
          </w:p>
        </w:tc>
        <w:tc>
          <w:tcPr>
            <w:tcW w:w="4621" w:type="dxa"/>
          </w:tcPr>
          <w:p w:rsidR="00AD74F7" w:rsidRPr="001A1B84" w:rsidRDefault="001D4C41" w:rsidP="00A85896">
            <w:pPr>
              <w:jc w:val="both"/>
            </w:pPr>
            <w:r w:rsidRPr="001A1B84">
              <w:t>Za istotną lukę</w:t>
            </w:r>
            <w:r w:rsidR="00FB761D" w:rsidRPr="001A1B84">
              <w:t xml:space="preserve"> w polskich przepisach</w:t>
            </w:r>
            <w:r w:rsidRPr="001A1B84">
              <w:t xml:space="preserve"> określających status pracowników muzeów należy uznać brak systemowych rozwiązań sprzyjających podnoszeniu kwalifikacji. W tym celu należy powołać fundusz stypendialny, w ramach którego polscy muzealnicy będą mogli ubiegać się o pokrycie kosztów szkoleń, wyjazdów stażowych w Polsce i zagranicą, oraz innych działań</w:t>
            </w:r>
            <w:r w:rsidR="00EB0E3D" w:rsidRPr="001A1B84">
              <w:t>,</w:t>
            </w:r>
            <w:r w:rsidRPr="001A1B84">
              <w:t xml:space="preserve"> w wyniku których w sposób wymierny mogą zostać podniesione kompetencje zawodowe. </w:t>
            </w:r>
            <w:r w:rsidR="00C95349" w:rsidRPr="001A1B84">
              <w:t>Postuluje się</w:t>
            </w:r>
            <w:r w:rsidR="00EB0E3D" w:rsidRPr="001A1B84">
              <w:t>,</w:t>
            </w:r>
            <w:r w:rsidR="00C95349" w:rsidRPr="001A1B84">
              <w:t xml:space="preserve"> aby wysokość tego funduszu stanowiła istotny czynnik rozwojowy polskiego sektora muzealnego. </w:t>
            </w:r>
            <w:r w:rsidRPr="001A1B84">
              <w:t xml:space="preserve"> </w:t>
            </w:r>
          </w:p>
        </w:tc>
      </w:tr>
      <w:tr w:rsidR="001A1B84" w:rsidRPr="001A1B84" w:rsidTr="003951F6">
        <w:trPr>
          <w:trHeight w:val="716"/>
        </w:trPr>
        <w:tc>
          <w:tcPr>
            <w:tcW w:w="1101" w:type="dxa"/>
            <w:vMerge/>
          </w:tcPr>
          <w:p w:rsidR="00AD74F7" w:rsidRPr="001A1B84" w:rsidRDefault="00AD74F7" w:rsidP="00A85896">
            <w:pPr>
              <w:jc w:val="both"/>
            </w:pPr>
          </w:p>
        </w:tc>
        <w:tc>
          <w:tcPr>
            <w:tcW w:w="6141" w:type="dxa"/>
          </w:tcPr>
          <w:p w:rsidR="00AD74F7" w:rsidRPr="001A1B84" w:rsidRDefault="00AD74F7" w:rsidP="00A85896">
            <w:pPr>
              <w:jc w:val="both"/>
            </w:pPr>
            <w:r w:rsidRPr="001A1B84">
              <w:t xml:space="preserve">  </w:t>
            </w:r>
            <w:r w:rsidR="0062310E" w:rsidRPr="001A1B84">
              <w:t>(…)</w:t>
            </w:r>
            <w:r w:rsidRPr="001A1B84">
              <w:t xml:space="preserve">  zoptymalizować ścieżkę rozwoju zawodowego polskich muzealników przez przywrócenie stanowiska s</w:t>
            </w:r>
            <w:bookmarkStart w:id="0" w:name="_GoBack"/>
            <w:bookmarkEnd w:id="0"/>
            <w:r w:rsidRPr="001A1B84">
              <w:t>tarszego asystenta i starszego kustosza, a także przywrócenie – wg zasad obowiązujących do 2008 r. – okresów stażu wymaganego na wszystkich stanowiskach, na których zatrudniani są muzealnicy, w związku z czym należy wystąpić do Sejmu o dokonanie w projekcie ustawy wprowadzającej tzw. deregulację zawodu muzealnika stosownych zmian,</w:t>
            </w:r>
            <w:r w:rsidR="0062310E" w:rsidRPr="001A1B84">
              <w:t xml:space="preserve"> (…)</w:t>
            </w:r>
          </w:p>
        </w:tc>
        <w:tc>
          <w:tcPr>
            <w:tcW w:w="2562" w:type="dxa"/>
          </w:tcPr>
          <w:p w:rsidR="00C95349" w:rsidRPr="001A1B84" w:rsidRDefault="00C95349" w:rsidP="00A85896">
            <w:pPr>
              <w:jc w:val="both"/>
            </w:pPr>
            <w:r w:rsidRPr="001A1B84">
              <w:t>Ustawa o Muzeach z dnia 21 Listopada 1996 r., rozdział 5, art. 32 i 33</w:t>
            </w:r>
          </w:p>
          <w:p w:rsidR="00C95349" w:rsidRPr="001A1B84" w:rsidRDefault="00C95349" w:rsidP="00A85896">
            <w:pPr>
              <w:jc w:val="both"/>
            </w:pPr>
          </w:p>
          <w:p w:rsidR="0090485B" w:rsidRPr="001A1B84" w:rsidRDefault="0062310E" w:rsidP="00A85896">
            <w:pPr>
              <w:jc w:val="both"/>
            </w:pPr>
            <w:r w:rsidRPr="001A1B84">
              <w:t>Ustawa</w:t>
            </w:r>
            <w:r w:rsidR="00C95349" w:rsidRPr="001A1B84">
              <w:t xml:space="preserve"> o zmianie ustaw regulujących warunki dostępu do wykonywania niektórych zawodów regulowanych</w:t>
            </w:r>
            <w:r w:rsidRPr="001A1B84">
              <w:t xml:space="preserve"> (III transza)</w:t>
            </w:r>
          </w:p>
        </w:tc>
        <w:tc>
          <w:tcPr>
            <w:tcW w:w="4621" w:type="dxa"/>
          </w:tcPr>
          <w:p w:rsidR="00AD74F7" w:rsidRPr="001A1B84" w:rsidRDefault="00C95349" w:rsidP="00A85896">
            <w:pPr>
              <w:jc w:val="both"/>
            </w:pPr>
            <w:r w:rsidRPr="001A1B84">
              <w:t>Wbrew jednoznacznemu stanowisku</w:t>
            </w:r>
            <w:r w:rsidR="0017705D" w:rsidRPr="001A1B84">
              <w:t xml:space="preserve"> środowiska muzealnego w Polsce</w:t>
            </w:r>
            <w:r w:rsidRPr="001A1B84">
              <w:t xml:space="preserve"> oraz wbrew uchwale </w:t>
            </w:r>
            <w:r w:rsidR="0017705D" w:rsidRPr="001A1B84">
              <w:t>I Kongresu Muzealników Polskich</w:t>
            </w:r>
            <w:r w:rsidRPr="001A1B84">
              <w:t xml:space="preserve"> z dniem 30.11.2015 weszła życie ustawa </w:t>
            </w:r>
            <w:proofErr w:type="spellStart"/>
            <w:r w:rsidRPr="001A1B84">
              <w:t>deregulacyjna</w:t>
            </w:r>
            <w:proofErr w:type="spellEnd"/>
            <w:r w:rsidRPr="001A1B84">
              <w:t xml:space="preserve"> (III transza), która szkodliwie spłyciła drogę awansu zawodowego w muzeach. Przywrócenie stanowisk Starszego Asystenta oraz Starszego Kustosza jest niezmiennym postulatem środowisk muzealnych</w:t>
            </w:r>
            <w:r w:rsidR="00300BE5" w:rsidRPr="001A1B84">
              <w:t>.</w:t>
            </w:r>
          </w:p>
        </w:tc>
      </w:tr>
      <w:tr w:rsidR="001A1B84" w:rsidRPr="001A1B84" w:rsidTr="003951F6">
        <w:trPr>
          <w:trHeight w:val="716"/>
        </w:trPr>
        <w:tc>
          <w:tcPr>
            <w:tcW w:w="1101" w:type="dxa"/>
            <w:vMerge/>
          </w:tcPr>
          <w:p w:rsidR="00AD74F7" w:rsidRPr="001A1B84" w:rsidRDefault="00AD74F7" w:rsidP="00A85896">
            <w:pPr>
              <w:jc w:val="both"/>
            </w:pPr>
          </w:p>
        </w:tc>
        <w:tc>
          <w:tcPr>
            <w:tcW w:w="6141" w:type="dxa"/>
          </w:tcPr>
          <w:p w:rsidR="00AD74F7" w:rsidRPr="001A1B84" w:rsidRDefault="0001363C" w:rsidP="00A85896">
            <w:pPr>
              <w:jc w:val="both"/>
            </w:pPr>
            <w:r w:rsidRPr="001A1B84">
              <w:t xml:space="preserve">(…) </w:t>
            </w:r>
            <w:r w:rsidR="00AD74F7" w:rsidRPr="001A1B84">
              <w:t>powiązać awans zawodowy oraz zdobywane przez muzealników stopnie i tytuły naukowe z podwyższaniem wynagrodzeń.</w:t>
            </w:r>
            <w:r w:rsidRPr="001A1B84">
              <w:t xml:space="preserve"> (…)</w:t>
            </w:r>
          </w:p>
        </w:tc>
        <w:tc>
          <w:tcPr>
            <w:tcW w:w="2562" w:type="dxa"/>
          </w:tcPr>
          <w:p w:rsidR="0001363C" w:rsidRPr="001A1B84" w:rsidRDefault="0001363C" w:rsidP="00A85896">
            <w:pPr>
              <w:jc w:val="both"/>
            </w:pPr>
            <w:r w:rsidRPr="001A1B84">
              <w:t>Regulamin Wynagrodzeń</w:t>
            </w:r>
          </w:p>
          <w:p w:rsidR="0090485B" w:rsidRPr="001A1B84" w:rsidRDefault="0090485B" w:rsidP="00A85896">
            <w:pPr>
              <w:jc w:val="both"/>
            </w:pPr>
          </w:p>
          <w:p w:rsidR="00AD74F7" w:rsidRPr="001A1B84" w:rsidRDefault="0001363C" w:rsidP="00A85896">
            <w:pPr>
              <w:jc w:val="both"/>
            </w:pPr>
            <w:r w:rsidRPr="001A1B84">
              <w:t>Kierownictwo Muzeów oraz działające w muzeach organizacje związkowe</w:t>
            </w:r>
          </w:p>
        </w:tc>
        <w:tc>
          <w:tcPr>
            <w:tcW w:w="4621" w:type="dxa"/>
          </w:tcPr>
          <w:p w:rsidR="00AD74F7" w:rsidRPr="001A1B84" w:rsidRDefault="0001363C" w:rsidP="00A33A35">
            <w:pPr>
              <w:jc w:val="both"/>
            </w:pPr>
            <w:r w:rsidRPr="001A1B84">
              <w:t>Standardem w regulaminach wynagrodzeń, które są obligatoryjnym elementem porządku prawnego w każdym muzeum, powinny być zapisy, które powiążą awans zawodowy z</w:t>
            </w:r>
            <w:r w:rsidR="00A33A35" w:rsidRPr="001A1B84">
              <w:t>e</w:t>
            </w:r>
            <w:r w:rsidRPr="001A1B84">
              <w:t xml:space="preserve"> zwiększaniem wynagrodzenia. Tymczasem, wobec braku środków finansowych standardem stało się, że muzealnicy awansują bez skutków finansowych. W widocznej perspektywie doprowadziło to już do deprecjacji wartości rozwoju zawodowego, szczególnie w młodszym pokoleniu muzealników. Mechanizm obligatoryjnego zwiększania uposażenia powinien dotyczyć również osób, które osiągają stopnie i tytuły naukowe. </w:t>
            </w:r>
          </w:p>
        </w:tc>
      </w:tr>
      <w:tr w:rsidR="001A1B84" w:rsidRPr="001A1B84" w:rsidTr="003951F6">
        <w:trPr>
          <w:trHeight w:val="716"/>
        </w:trPr>
        <w:tc>
          <w:tcPr>
            <w:tcW w:w="1101" w:type="dxa"/>
            <w:vMerge w:val="restart"/>
          </w:tcPr>
          <w:p w:rsidR="003951F6" w:rsidRPr="001A1B84" w:rsidRDefault="000301BF" w:rsidP="002F21B1">
            <w:r w:rsidRPr="001A1B84">
              <w:t xml:space="preserve">Uchwała </w:t>
            </w:r>
          </w:p>
          <w:p w:rsidR="000301BF" w:rsidRPr="001A1B84" w:rsidRDefault="000301BF" w:rsidP="002F21B1">
            <w:r w:rsidRPr="001A1B84">
              <w:t>I KMP</w:t>
            </w:r>
          </w:p>
          <w:p w:rsidR="000301BF" w:rsidRPr="001A1B84" w:rsidRDefault="000301BF" w:rsidP="002F21B1">
            <w:r w:rsidRPr="001A1B84">
              <w:t xml:space="preserve"> nr 4</w:t>
            </w:r>
          </w:p>
          <w:p w:rsidR="005D5AB0" w:rsidRPr="001A1B84" w:rsidRDefault="005D5AB0" w:rsidP="002F21B1">
            <w:pPr>
              <w:rPr>
                <w:sz w:val="16"/>
                <w:szCs w:val="16"/>
              </w:rPr>
            </w:pPr>
            <w:r w:rsidRPr="001A1B84">
              <w:rPr>
                <w:sz w:val="16"/>
                <w:szCs w:val="16"/>
              </w:rPr>
              <w:t>o potrzebie przyjęcia spójnej polityki gromadzenia i ochrony zbiorów</w:t>
            </w:r>
          </w:p>
        </w:tc>
        <w:tc>
          <w:tcPr>
            <w:tcW w:w="6141" w:type="dxa"/>
          </w:tcPr>
          <w:p w:rsidR="000301BF" w:rsidRPr="001A1B84" w:rsidRDefault="00E72ACB" w:rsidP="00A85896">
            <w:pPr>
              <w:jc w:val="both"/>
            </w:pPr>
            <w:r w:rsidRPr="001A1B84">
              <w:t xml:space="preserve">(…)  </w:t>
            </w:r>
            <w:r w:rsidR="000301BF" w:rsidRPr="001A1B84">
              <w:t>muzea muszą prowadzić racjonalną, uzasadnioną i jasno określoną misją oraz zasadami etyki i prawa politykę gromadzenia zbiorów, prowadzącą do tworzenia wartościowych kolekcji. Każde muzeum powinno posiadać opracowaną w formie dokumentu własną politykę gromadzenia zbiorów, zaakceptowaną przez radę muzeum i przedłożoną organizatorowi. Wnioski o zakupy uzupełniające istniejące kolekcje winny mieć pierwszeństwo przed innymi wnioskami,</w:t>
            </w:r>
            <w:r w:rsidRPr="001A1B84">
              <w:t xml:space="preserve"> (…)</w:t>
            </w:r>
          </w:p>
        </w:tc>
        <w:tc>
          <w:tcPr>
            <w:tcW w:w="2562" w:type="dxa"/>
          </w:tcPr>
          <w:p w:rsidR="00E72ACB" w:rsidRPr="001A1B84" w:rsidRDefault="00E72ACB" w:rsidP="00A85896">
            <w:pPr>
              <w:jc w:val="both"/>
            </w:pPr>
            <w:r w:rsidRPr="001A1B84">
              <w:t>Ustawa o Muzeach z dnia 21 Listopada 1996 r., rozdział 4, art. 21</w:t>
            </w:r>
          </w:p>
        </w:tc>
        <w:tc>
          <w:tcPr>
            <w:tcW w:w="4621" w:type="dxa"/>
          </w:tcPr>
          <w:p w:rsidR="000301BF" w:rsidRPr="001A1B84" w:rsidRDefault="00A33A35" w:rsidP="00366EE5">
            <w:pPr>
              <w:jc w:val="both"/>
            </w:pPr>
            <w:r w:rsidRPr="001A1B84">
              <w:t>Należy w</w:t>
            </w:r>
            <w:r w:rsidR="00E72ACB" w:rsidRPr="001A1B84">
              <w:t xml:space="preserve">prowadzić do przedmiotowego artykułu nowy zapis, który określi, że polityka gromadzenia zbiorów (profil kolekcjonerski) powinien w każdym muzeum być opisany i mieć formę dokumentu. Wagę tego </w:t>
            </w:r>
            <w:r w:rsidRPr="001A1B84">
              <w:t xml:space="preserve">dokumentu podkreślać powinno </w:t>
            </w:r>
            <w:r w:rsidR="00E72ACB" w:rsidRPr="001A1B84">
              <w:t xml:space="preserve">przyjęcie </w:t>
            </w:r>
            <w:r w:rsidR="00100E80" w:rsidRPr="001A1B84">
              <w:t>go uchwałą przez radę muzeum</w:t>
            </w:r>
            <w:r w:rsidR="00E72ACB" w:rsidRPr="001A1B84">
              <w:t xml:space="preserve"> oraz przedłożenie </w:t>
            </w:r>
            <w:r w:rsidR="00100E80" w:rsidRPr="001A1B84">
              <w:t xml:space="preserve">go </w:t>
            </w:r>
            <w:r w:rsidR="00E72ACB" w:rsidRPr="001A1B84">
              <w:t xml:space="preserve">organizatorowi. </w:t>
            </w:r>
            <w:r w:rsidR="00892F0B" w:rsidRPr="001A1B84">
              <w:t xml:space="preserve">Programy operacyjne zarówno </w:t>
            </w:r>
            <w:r w:rsidR="00100E80" w:rsidRPr="001A1B84">
              <w:t>Jednostek Samorządu Terytorialnego,</w:t>
            </w:r>
            <w:r w:rsidR="00892F0B" w:rsidRPr="001A1B84">
              <w:t xml:space="preserve"> jak i Ministra Kultury i </w:t>
            </w:r>
            <w:r w:rsidR="00892F0B" w:rsidRPr="001A1B84">
              <w:lastRenderedPageBreak/>
              <w:t>Dziedzictwa Narodowego powinny preferować wnioski o środki na zakup muzealiów, które są zgodne z polityką gromadzenia zbiorów</w:t>
            </w:r>
            <w:r w:rsidR="00100E80" w:rsidRPr="001A1B84">
              <w:t xml:space="preserve"> danych muzeów</w:t>
            </w:r>
            <w:r w:rsidR="00892F0B" w:rsidRPr="001A1B84">
              <w:t>.</w:t>
            </w:r>
            <w:r w:rsidR="00E72ACB" w:rsidRPr="001A1B84">
              <w:t xml:space="preserve"> </w:t>
            </w:r>
          </w:p>
        </w:tc>
      </w:tr>
      <w:tr w:rsidR="001A1B84" w:rsidRPr="001A1B84" w:rsidTr="003951F6">
        <w:trPr>
          <w:trHeight w:val="716"/>
        </w:trPr>
        <w:tc>
          <w:tcPr>
            <w:tcW w:w="1101" w:type="dxa"/>
            <w:vMerge/>
          </w:tcPr>
          <w:p w:rsidR="000301BF" w:rsidRPr="001A1B84" w:rsidRDefault="000301BF" w:rsidP="00A85896">
            <w:pPr>
              <w:jc w:val="both"/>
            </w:pPr>
          </w:p>
        </w:tc>
        <w:tc>
          <w:tcPr>
            <w:tcW w:w="6141" w:type="dxa"/>
          </w:tcPr>
          <w:p w:rsidR="000301BF" w:rsidRPr="001A1B84" w:rsidRDefault="00892F0B" w:rsidP="00A85896">
            <w:pPr>
              <w:jc w:val="both"/>
            </w:pPr>
            <w:r w:rsidRPr="001A1B84">
              <w:t xml:space="preserve">(…) </w:t>
            </w:r>
            <w:r w:rsidR="000301BF" w:rsidRPr="001A1B84">
              <w:t>organizatorzy są zobowiązani do umożliwienia prowadzonym przez siebie muzeom realizacji polityki tworzenia wartościowych kolekcji. Instrumentem realizowania tego postulatu powinien być nowy przepis Ustawy z dnia 21 listopada 1996 r. o muzeach, określający obligatoryjną wysokość dotacji celowej, która corocznie powinna być przyznawana przez organizatora muzeum na zakup muzealiów. Delegaci Kongresu rekomendują, aby przepis ustawy określił wysokość tej dotacji na poziomie minimum 5% przyznanej rocznej dotacji podmiotowej w muzeach publicznych lub właściwych środków w innych muzeach,</w:t>
            </w:r>
            <w:r w:rsidRPr="001A1B84">
              <w:t xml:space="preserve"> (…)</w:t>
            </w:r>
          </w:p>
        </w:tc>
        <w:tc>
          <w:tcPr>
            <w:tcW w:w="2562" w:type="dxa"/>
          </w:tcPr>
          <w:p w:rsidR="00041A42" w:rsidRPr="001A1B84" w:rsidRDefault="00892F0B" w:rsidP="00A85896">
            <w:pPr>
              <w:jc w:val="both"/>
            </w:pPr>
            <w:r w:rsidRPr="001A1B84">
              <w:t xml:space="preserve">Ustawa o Muzeach z dnia 21 Listopada 1996 r. </w:t>
            </w:r>
            <w:r w:rsidR="00CD1671" w:rsidRPr="001A1B84">
              <w:t>rozdział 2, art. 5.4</w:t>
            </w:r>
          </w:p>
        </w:tc>
        <w:tc>
          <w:tcPr>
            <w:tcW w:w="4621" w:type="dxa"/>
          </w:tcPr>
          <w:p w:rsidR="000301BF" w:rsidRPr="001A1B84" w:rsidRDefault="00041A42" w:rsidP="00A85896">
            <w:pPr>
              <w:jc w:val="both"/>
            </w:pPr>
            <w:r w:rsidRPr="001A1B84">
              <w:t xml:space="preserve">Zasoby </w:t>
            </w:r>
            <w:r w:rsidR="00B66E10" w:rsidRPr="001A1B84">
              <w:t xml:space="preserve">narodowego dziedzictwa, w tym </w:t>
            </w:r>
            <w:r w:rsidRPr="001A1B84">
              <w:t>polskich muzeów, dramatycznie uszczuplone w konsekwencji po</w:t>
            </w:r>
            <w:r w:rsidR="00060F9E" w:rsidRPr="001A1B84">
              <w:t>litycznych wydarzeń z ostatnich</w:t>
            </w:r>
            <w:r w:rsidRPr="001A1B84">
              <w:t xml:space="preserve"> 250 lat, wymagają odbudowy. Proces ten powinien dokonywać się systemowo i powinien być otoczony najwyższą troską przez Państwo Polskie. Dlatego potrzebny jest mechanizm, który nazwać należy przyjęciem „współczynnika zbrojeniowego”. Polegać on powinien na zagwarantowaniu w budżetach polskich muzeów określonej kwoty, której przyznawanie przez organizatora każdego szczebla byłoby obligatoryjne. Kwota ta, mnożona przez liczbę muzeów wygeneruje w skali Państwa wymierną siłę, która już w perspektywie dekady przyniesie skokowy wzrost zasobów </w:t>
            </w:r>
            <w:r w:rsidR="002C3D01" w:rsidRPr="001A1B84">
              <w:t xml:space="preserve">muzealiów w </w:t>
            </w:r>
            <w:r w:rsidRPr="001A1B84">
              <w:t>polskich muze</w:t>
            </w:r>
            <w:r w:rsidR="002C3D01" w:rsidRPr="001A1B84">
              <w:t>ach. Proponowana wysokość „współczynnika zbrojeniowego” to według danych statystycznych z 2013 r. ok. 60 milionów PLN w skali Państwa. Należy też zauważyć, że ok. 75% polskich muzeów, w ogóle nie kupuje muzealiów. Mechanizm „współczynnika zbrojeniowego”</w:t>
            </w:r>
            <w:r w:rsidR="003820AC" w:rsidRPr="001A1B84">
              <w:t xml:space="preserve"> da możliwość podjęcia działalności kolekcjonerskiej </w:t>
            </w:r>
            <w:r w:rsidR="002C3D01" w:rsidRPr="001A1B84">
              <w:t>nawet najmniejszym muzeom, działającym w społeczno</w:t>
            </w:r>
            <w:r w:rsidR="003820AC" w:rsidRPr="001A1B84">
              <w:t>ściach lokalnych</w:t>
            </w:r>
            <w:r w:rsidR="002C3D01" w:rsidRPr="001A1B84">
              <w:t>.</w:t>
            </w:r>
          </w:p>
          <w:p w:rsidR="002C3D01" w:rsidRPr="001A1B84" w:rsidRDefault="002C3D01" w:rsidP="00A85896">
            <w:pPr>
              <w:jc w:val="both"/>
            </w:pPr>
          </w:p>
        </w:tc>
      </w:tr>
      <w:tr w:rsidR="001A1B84" w:rsidRPr="001A1B84" w:rsidTr="003951F6">
        <w:trPr>
          <w:trHeight w:val="628"/>
        </w:trPr>
        <w:tc>
          <w:tcPr>
            <w:tcW w:w="1101" w:type="dxa"/>
            <w:vMerge/>
          </w:tcPr>
          <w:p w:rsidR="000301BF" w:rsidRPr="001A1B84" w:rsidRDefault="000301BF" w:rsidP="00A85896">
            <w:pPr>
              <w:jc w:val="both"/>
            </w:pPr>
          </w:p>
        </w:tc>
        <w:tc>
          <w:tcPr>
            <w:tcW w:w="6141" w:type="dxa"/>
          </w:tcPr>
          <w:p w:rsidR="000301BF" w:rsidRPr="001A1B84" w:rsidRDefault="002C3D01" w:rsidP="00A85896">
            <w:pPr>
              <w:jc w:val="both"/>
            </w:pPr>
            <w:r w:rsidRPr="001A1B84">
              <w:t xml:space="preserve">(…) </w:t>
            </w:r>
            <w:r w:rsidR="000301BF" w:rsidRPr="001A1B84">
              <w:t xml:space="preserve">należy dokonać zmian lub uzupełnień w prawie, szczególnie w Ustawie z dnia 29 stycznia 2004 r. Prawo zamówień publicznych, które stworzą warunki, w szczególności finansowe, do </w:t>
            </w:r>
            <w:r w:rsidR="000301BF" w:rsidRPr="001A1B84">
              <w:lastRenderedPageBreak/>
              <w:t>właściwego i szybkiego reagowania muzeów na pojawiające się możliwości pozyskania obiektów potrzebnych do lepszej realizacji ich misji, a także na udoskonalenie i poprawę stanu konserwatorskiego posiadanych kolekcji,</w:t>
            </w:r>
            <w:r w:rsidRPr="001A1B84">
              <w:t xml:space="preserve"> (…)</w:t>
            </w:r>
          </w:p>
        </w:tc>
        <w:tc>
          <w:tcPr>
            <w:tcW w:w="2562" w:type="dxa"/>
          </w:tcPr>
          <w:p w:rsidR="000301BF" w:rsidRPr="001A1B84" w:rsidRDefault="00EC4258" w:rsidP="00A85896">
            <w:pPr>
              <w:jc w:val="both"/>
            </w:pPr>
            <w:r w:rsidRPr="001A1B84">
              <w:lastRenderedPageBreak/>
              <w:t xml:space="preserve">Ustawa </w:t>
            </w:r>
            <w:r w:rsidR="002C3D01" w:rsidRPr="001A1B84">
              <w:t>Prawo Zamówień Publicznych</w:t>
            </w:r>
            <w:r w:rsidRPr="001A1B84">
              <w:t xml:space="preserve"> z dnia 29 stycznia 2004 r. </w:t>
            </w:r>
          </w:p>
        </w:tc>
        <w:tc>
          <w:tcPr>
            <w:tcW w:w="4621" w:type="dxa"/>
          </w:tcPr>
          <w:p w:rsidR="000301BF" w:rsidRPr="001A1B84" w:rsidRDefault="00EC4258" w:rsidP="003820AC">
            <w:pPr>
              <w:jc w:val="both"/>
            </w:pPr>
            <w:r w:rsidRPr="001A1B84">
              <w:t>Wartościowe i poszukiwane dzieła sztuki pojawiają się na rynku na krótko i szybko znajdują nabywców. Rynek ten rządzi się swoimi pra</w:t>
            </w:r>
            <w:r w:rsidRPr="001A1B84">
              <w:lastRenderedPageBreak/>
              <w:t>wami, do których nie jest zupełnie dostosowany polski system prawny. W rezultacie polskie muzea nie mogą uczestniczyć w grze na tym r</w:t>
            </w:r>
            <w:r w:rsidR="003820AC" w:rsidRPr="001A1B84">
              <w:t>ynku. Potrzebą od lat zgłaszaną</w:t>
            </w:r>
            <w:r w:rsidRPr="001A1B84">
              <w:t xml:space="preserve"> jest opracowanie mechanizmu „szybkiej interwencji” dla muzeów, który pozwoli na podejmowanie niezwło</w:t>
            </w:r>
            <w:r w:rsidR="00E61E74" w:rsidRPr="001A1B84">
              <w:t>cznych decyzji o zakupie dzieła lub</w:t>
            </w:r>
            <w:r w:rsidRPr="001A1B84">
              <w:t xml:space="preserve"> zabytku do zbiorów muzeów. Miejscem niezbędnej interwencji legislacyjnej w tym przypadku powinno być Prawo Zamówień Publicznych, które obecnie poważnie ogranicza możliwości prowadzenia przez muzea racjonalnej polityki gromadzenia zbiorów.</w:t>
            </w:r>
          </w:p>
        </w:tc>
      </w:tr>
      <w:tr w:rsidR="001A1B84" w:rsidRPr="001A1B84" w:rsidTr="003951F6">
        <w:trPr>
          <w:trHeight w:val="628"/>
        </w:trPr>
        <w:tc>
          <w:tcPr>
            <w:tcW w:w="1101" w:type="dxa"/>
            <w:vMerge/>
          </w:tcPr>
          <w:p w:rsidR="000301BF" w:rsidRPr="001A1B84" w:rsidRDefault="000301BF" w:rsidP="00A85896">
            <w:pPr>
              <w:jc w:val="both"/>
            </w:pPr>
          </w:p>
        </w:tc>
        <w:tc>
          <w:tcPr>
            <w:tcW w:w="6141" w:type="dxa"/>
          </w:tcPr>
          <w:p w:rsidR="000301BF" w:rsidRPr="001A1B84" w:rsidRDefault="00EC4258" w:rsidP="00A85896">
            <w:pPr>
              <w:jc w:val="both"/>
            </w:pPr>
            <w:r w:rsidRPr="001A1B84">
              <w:t xml:space="preserve">(…) </w:t>
            </w:r>
            <w:r w:rsidR="000301BF" w:rsidRPr="001A1B84">
              <w:t>delegaci Kongresu z satysfakcją zauważają istnienie funduszy Ministerstwa Kultury i Dziedzictwa Narodowego przeznaczonych na rozwój kolekcji muzealnych. Działania podjęte w tym kierunku należy konsekwentnie kontynuować i upowszechniać zasady funkcjonowania funduszy, wprowadzając do nich zasady zakupów interwencyjnych,</w:t>
            </w:r>
            <w:r w:rsidRPr="001A1B84">
              <w:t xml:space="preserve"> (…)</w:t>
            </w:r>
          </w:p>
        </w:tc>
        <w:tc>
          <w:tcPr>
            <w:tcW w:w="2562" w:type="dxa"/>
          </w:tcPr>
          <w:p w:rsidR="000301BF" w:rsidRPr="001A1B84" w:rsidRDefault="00EC4258" w:rsidP="00CD1671">
            <w:r w:rsidRPr="001A1B84">
              <w:t>Rozporządzenie Ministra Kultury i Dziedzictwa Narodowego</w:t>
            </w:r>
          </w:p>
        </w:tc>
        <w:tc>
          <w:tcPr>
            <w:tcW w:w="4621" w:type="dxa"/>
          </w:tcPr>
          <w:p w:rsidR="000301BF" w:rsidRPr="001A1B84" w:rsidRDefault="00583A7D" w:rsidP="00833AA4">
            <w:pPr>
              <w:jc w:val="both"/>
            </w:pPr>
            <w:r w:rsidRPr="001A1B84">
              <w:t>Mechanizmy „współczynnika zbrojeniowego” oraz „szybkiej interwencji” znacząco poprawią stan posiadania polskich muzeów. Niezbędnym jest jednak również k</w:t>
            </w:r>
            <w:r w:rsidR="00E61E74" w:rsidRPr="001A1B84">
              <w:t>ontynuowanie wzmocnienia</w:t>
            </w:r>
            <w:r w:rsidRPr="001A1B84">
              <w:t xml:space="preserve"> funduszy w programach operacyjnych </w:t>
            </w:r>
            <w:proofErr w:type="spellStart"/>
            <w:r w:rsidR="00396C64" w:rsidRPr="001A1B84">
              <w:t>MKiDN</w:t>
            </w:r>
            <w:proofErr w:type="spellEnd"/>
            <w:r w:rsidRPr="001A1B84">
              <w:t xml:space="preserve"> </w:t>
            </w:r>
            <w:r w:rsidR="001C13B5" w:rsidRPr="001A1B84">
              <w:t>skierowanych na zakup muzealiów</w:t>
            </w:r>
            <w:r w:rsidRPr="001A1B84">
              <w:t>. W przypadku wprowadzenia wymienionych mechanizmów „współczynnika zbrojeniowego” oraz „szybkiej interwencji”, które zabezpieczą systemowe i bieżące gromadzenie zbiorów, fundusze w rękach Ministra Kultury i Dziedzictwa narodowego staną się mechanizmem „rezerwy strategicznej”. Ponadto wprowadzenie syn</w:t>
            </w:r>
            <w:r w:rsidR="00833AA4" w:rsidRPr="001A1B84">
              <w:t>ergiczne wszystkich mechanizmów pozwoli</w:t>
            </w:r>
            <w:r w:rsidRPr="001A1B84">
              <w:t xml:space="preserve"> na montaż finansowy w przypadku zakupów o większej wartości.</w:t>
            </w:r>
          </w:p>
        </w:tc>
      </w:tr>
      <w:tr w:rsidR="001A1B84" w:rsidRPr="001A1B84" w:rsidTr="003951F6">
        <w:trPr>
          <w:trHeight w:val="312"/>
        </w:trPr>
        <w:tc>
          <w:tcPr>
            <w:tcW w:w="1101" w:type="dxa"/>
            <w:vMerge/>
          </w:tcPr>
          <w:p w:rsidR="000301BF" w:rsidRPr="001A1B84" w:rsidRDefault="000301BF" w:rsidP="00A85896">
            <w:pPr>
              <w:jc w:val="both"/>
            </w:pPr>
          </w:p>
        </w:tc>
        <w:tc>
          <w:tcPr>
            <w:tcW w:w="6141" w:type="dxa"/>
          </w:tcPr>
          <w:p w:rsidR="000301BF" w:rsidRPr="001A1B84" w:rsidRDefault="003951F6" w:rsidP="00A85896">
            <w:pPr>
              <w:jc w:val="both"/>
            </w:pPr>
            <w:r w:rsidRPr="001A1B84">
              <w:t xml:space="preserve">(…) </w:t>
            </w:r>
            <w:r w:rsidR="000301BF" w:rsidRPr="001A1B84">
              <w:t>dla prowadzenia polityki gromadzenia zbiorów w muzeach niezbędne są zmiany przepisów Ustawy z dnia 21 listopada 1996 r. o muzeach, które doprecyzują zasady deakcesji muzealiów,</w:t>
            </w:r>
            <w:r w:rsidRPr="001A1B84">
              <w:t xml:space="preserve"> (…)</w:t>
            </w:r>
          </w:p>
        </w:tc>
        <w:tc>
          <w:tcPr>
            <w:tcW w:w="2562" w:type="dxa"/>
          </w:tcPr>
          <w:p w:rsidR="000301BF" w:rsidRPr="001A1B84" w:rsidRDefault="00583A7D" w:rsidP="00A85896">
            <w:pPr>
              <w:jc w:val="both"/>
            </w:pPr>
            <w:r w:rsidRPr="001A1B84">
              <w:t>Ustawa o Muzeach z dnia 21 Listopada 1996 r.</w:t>
            </w:r>
            <w:r w:rsidR="0090485B" w:rsidRPr="001A1B84">
              <w:t xml:space="preserve"> rozdział 4, art. 21.2</w:t>
            </w:r>
            <w:r w:rsidR="00187810" w:rsidRPr="001A1B84">
              <w:t xml:space="preserve"> (art. 23 i 24)</w:t>
            </w:r>
          </w:p>
          <w:p w:rsidR="00187810" w:rsidRPr="001A1B84" w:rsidRDefault="00187810" w:rsidP="00A85896">
            <w:pPr>
              <w:jc w:val="both"/>
            </w:pPr>
          </w:p>
          <w:p w:rsidR="00187810" w:rsidRPr="001A1B84" w:rsidRDefault="00187810" w:rsidP="00CD1671">
            <w:pPr>
              <w:jc w:val="both"/>
            </w:pPr>
            <w:r w:rsidRPr="001A1B84">
              <w:t xml:space="preserve">Rozporządzenie </w:t>
            </w:r>
            <w:proofErr w:type="spellStart"/>
            <w:r w:rsidR="00CD1671" w:rsidRPr="001A1B84">
              <w:t>MKiDN</w:t>
            </w:r>
            <w:proofErr w:type="spellEnd"/>
            <w:r w:rsidR="00CD1671" w:rsidRPr="001A1B84">
              <w:t xml:space="preserve"> w sprawie zakresu</w:t>
            </w:r>
            <w:r w:rsidRPr="001A1B84">
              <w:t>, form i sposobu ewidencjonowania zbiorów z dnia 30 sierpnia 2004 r. (par. 10.1,2,3)</w:t>
            </w:r>
          </w:p>
        </w:tc>
        <w:tc>
          <w:tcPr>
            <w:tcW w:w="4621" w:type="dxa"/>
          </w:tcPr>
          <w:p w:rsidR="000301BF" w:rsidRPr="001A1B84" w:rsidRDefault="00187810" w:rsidP="00A85896">
            <w:pPr>
              <w:jc w:val="both"/>
            </w:pPr>
            <w:r w:rsidRPr="001A1B84">
              <w:lastRenderedPageBreak/>
              <w:t>Praktyka ostatniej dekady p</w:t>
            </w:r>
            <w:r w:rsidR="00396C64" w:rsidRPr="001A1B84">
              <w:t>okazała, że przepisy określające</w:t>
            </w:r>
            <w:r w:rsidRPr="001A1B84">
              <w:t xml:space="preserve"> zasady tzw. deakcesji </w:t>
            </w:r>
            <w:r w:rsidR="00826E1E" w:rsidRPr="001A1B84">
              <w:t>muzealiów</w:t>
            </w:r>
            <w:r w:rsidRPr="001A1B84">
              <w:t xml:space="preserve"> są mało precyzyjne</w:t>
            </w:r>
            <w:r w:rsidR="002F21B1" w:rsidRPr="001A1B84">
              <w:t xml:space="preserve"> i</w:t>
            </w:r>
            <w:r w:rsidRPr="001A1B84">
              <w:t xml:space="preserve"> nie stanowią dostatecznej ochrony dla ich integralnośc</w:t>
            </w:r>
            <w:r w:rsidR="00396C64" w:rsidRPr="001A1B84">
              <w:t xml:space="preserve">i i niepodzielności. </w:t>
            </w:r>
            <w:r w:rsidR="00396C64" w:rsidRPr="001A1B84">
              <w:lastRenderedPageBreak/>
              <w:t>Szczególnego</w:t>
            </w:r>
            <w:r w:rsidRPr="001A1B84">
              <w:t xml:space="preserve"> doprecyzowania wymagają pojęcia „</w:t>
            </w:r>
            <w:proofErr w:type="spellStart"/>
            <w:r w:rsidRPr="001A1B84">
              <w:t>muzealium</w:t>
            </w:r>
            <w:proofErr w:type="spellEnd"/>
            <w:r w:rsidRPr="001A1B84">
              <w:t xml:space="preserve"> zniszczonego</w:t>
            </w:r>
            <w:r w:rsidR="003951F6" w:rsidRPr="001A1B84">
              <w:t>”</w:t>
            </w:r>
            <w:r w:rsidR="00396C64" w:rsidRPr="001A1B84">
              <w:t xml:space="preserve"> oraz „błędu w</w:t>
            </w:r>
            <w:r w:rsidRPr="001A1B84">
              <w:t xml:space="preserve"> zapisie inwentarzowym”. Problem ten wymaga poważnego namysłu i nowej redakcji uwzględniającej dorobe</w:t>
            </w:r>
            <w:r w:rsidR="00396C64" w:rsidRPr="001A1B84">
              <w:t>k legislacyjny i doświadczenia Rady ds. M</w:t>
            </w:r>
            <w:r w:rsidRPr="001A1B84">
              <w:t xml:space="preserve">uzeów przy </w:t>
            </w:r>
            <w:proofErr w:type="spellStart"/>
            <w:r w:rsidR="00396C64" w:rsidRPr="001A1B84">
              <w:t>MKiDN</w:t>
            </w:r>
            <w:proofErr w:type="spellEnd"/>
            <w:r w:rsidRPr="001A1B84">
              <w:t xml:space="preserve"> z ostatnich dwóch kadencji.</w:t>
            </w:r>
          </w:p>
          <w:p w:rsidR="00D8144B" w:rsidRPr="001A1B84" w:rsidRDefault="00D8144B" w:rsidP="00A85896">
            <w:pPr>
              <w:jc w:val="both"/>
            </w:pPr>
          </w:p>
          <w:p w:rsidR="00D8144B" w:rsidRPr="001A1B84" w:rsidRDefault="00D8144B" w:rsidP="002F21B1">
            <w:pPr>
              <w:jc w:val="both"/>
            </w:pPr>
            <w:r w:rsidRPr="001A1B84">
              <w:t xml:space="preserve">Inną kwestią wymagającą regulacji są problemy wynikające z deakcesji w muzeach likwidowanych bądź nielegalnej deakcesji poprzez likwidację muzeów i powołanie w </w:t>
            </w:r>
            <w:r w:rsidR="00F06CDF" w:rsidRPr="001A1B84">
              <w:t>ich</w:t>
            </w:r>
            <w:r w:rsidRPr="001A1B84">
              <w:t xml:space="preserve"> miejsce innej instyt</w:t>
            </w:r>
            <w:r w:rsidR="002F21B1" w:rsidRPr="001A1B84">
              <w:t>ucji kultury przejmującej zbiory.</w:t>
            </w:r>
          </w:p>
        </w:tc>
      </w:tr>
      <w:tr w:rsidR="001A1B84" w:rsidRPr="001A1B84" w:rsidTr="003951F6">
        <w:trPr>
          <w:trHeight w:val="312"/>
        </w:trPr>
        <w:tc>
          <w:tcPr>
            <w:tcW w:w="1101" w:type="dxa"/>
            <w:vMerge/>
          </w:tcPr>
          <w:p w:rsidR="000301BF" w:rsidRPr="001A1B84" w:rsidRDefault="000301BF" w:rsidP="00A85896">
            <w:pPr>
              <w:jc w:val="both"/>
            </w:pPr>
          </w:p>
        </w:tc>
        <w:tc>
          <w:tcPr>
            <w:tcW w:w="6141" w:type="dxa"/>
          </w:tcPr>
          <w:p w:rsidR="000301BF" w:rsidRPr="001A1B84" w:rsidRDefault="003951F6" w:rsidP="00A85896">
            <w:pPr>
              <w:jc w:val="both"/>
            </w:pPr>
            <w:r w:rsidRPr="001A1B84">
              <w:t xml:space="preserve">(…) </w:t>
            </w:r>
            <w:r w:rsidR="000301BF" w:rsidRPr="001A1B84">
              <w:t>delegaci Kongresu zauważają dysproporcję pomiędzy liczbą przechowywanych w polskich muzeach muzealiów a powierzchnią i standardem technicznym magazynów zbiorów, którymi muzea dysponują. Delegaci apelują do organizatorów o przeznaczenie stosownych środków na systematyczną i systemową modernizację oraz rozwój zaplecza magazynowego.</w:t>
            </w:r>
            <w:r w:rsidRPr="001A1B84">
              <w:t xml:space="preserve"> (…)</w:t>
            </w:r>
          </w:p>
        </w:tc>
        <w:tc>
          <w:tcPr>
            <w:tcW w:w="2562" w:type="dxa"/>
          </w:tcPr>
          <w:p w:rsidR="00416A24" w:rsidRPr="001A1B84" w:rsidRDefault="00416A24" w:rsidP="00A85896">
            <w:pPr>
              <w:jc w:val="both"/>
            </w:pPr>
            <w:r w:rsidRPr="001A1B84">
              <w:t>Ustawa o Muzeach z dnia 21. Listopada</w:t>
            </w:r>
            <w:r w:rsidR="002F21B1" w:rsidRPr="001A1B84">
              <w:t xml:space="preserve"> 1996 r. rozdział 2, art. 5.4.2</w:t>
            </w:r>
          </w:p>
        </w:tc>
        <w:tc>
          <w:tcPr>
            <w:tcW w:w="4621" w:type="dxa"/>
          </w:tcPr>
          <w:p w:rsidR="000301BF" w:rsidRPr="001A1B84" w:rsidRDefault="00416A24" w:rsidP="00A85896">
            <w:pPr>
              <w:jc w:val="both"/>
            </w:pPr>
            <w:r w:rsidRPr="001A1B84">
              <w:t xml:space="preserve">Wprowadzanie zapisów zbyt szczegółowych </w:t>
            </w:r>
            <w:r w:rsidR="00334155" w:rsidRPr="001A1B84">
              <w:t>d</w:t>
            </w:r>
            <w:r w:rsidRPr="001A1B84">
              <w:t>o aktów ustawowych jest zawsze dyskusyjne. Wydaje się jednak, że bez ustawowego wzmocnienia zapisu obligującego or</w:t>
            </w:r>
            <w:r w:rsidR="00334155" w:rsidRPr="001A1B84">
              <w:t>ganizatora do zapewnienia muzeom</w:t>
            </w:r>
            <w:r w:rsidRPr="001A1B84">
              <w:t xml:space="preserve"> st</w:t>
            </w:r>
            <w:r w:rsidR="00576EC0" w:rsidRPr="001A1B84">
              <w:t>osownej powierzchni magazynowej</w:t>
            </w:r>
            <w:r w:rsidRPr="001A1B84">
              <w:t xml:space="preserve"> ten nabrzmiały problem nie zostanie rozwiązany. Obecną sytuację należy określić jako katastrofalną. Szeroki strumień środków, jaki w ostatniej dekadzie skierowany został na rozwój muzeów, dotyczył przede wszystkim działań ekspozycyjnych. Tym samym magazyny,</w:t>
            </w:r>
            <w:r w:rsidR="00334155" w:rsidRPr="001A1B84">
              <w:t xml:space="preserve"> czyli</w:t>
            </w:r>
            <w:r w:rsidRPr="001A1B84">
              <w:t xml:space="preserve"> inwestycje rozpoznawane jako mało atrakcyjne, pozostały w ogromnym i rosnącym deficycie. Dlatego wprowadzenie do rozdziału 2. Art.5.4.2 zapisu wskazującego na konieczność posiadania przez muzea adekwatnej do potrzeb</w:t>
            </w:r>
            <w:r w:rsidR="00B22F56" w:rsidRPr="001A1B84">
              <w:t>,</w:t>
            </w:r>
            <w:r w:rsidRPr="001A1B84">
              <w:t xml:space="preserve"> bazy magazynowej jest koniecznoś</w:t>
            </w:r>
            <w:r w:rsidR="00B22F56" w:rsidRPr="001A1B84">
              <w:t>cią.</w:t>
            </w:r>
          </w:p>
        </w:tc>
      </w:tr>
      <w:tr w:rsidR="001A1B84" w:rsidRPr="001A1B84" w:rsidTr="003951F6">
        <w:tc>
          <w:tcPr>
            <w:tcW w:w="1101" w:type="dxa"/>
          </w:tcPr>
          <w:p w:rsidR="005D5AB0" w:rsidRPr="001A1B84" w:rsidRDefault="007F3A49" w:rsidP="00F054C4">
            <w:r w:rsidRPr="001A1B84">
              <w:t>Uchwała</w:t>
            </w:r>
          </w:p>
          <w:p w:rsidR="00F938F7" w:rsidRPr="001A1B84" w:rsidRDefault="007F3A49" w:rsidP="00F054C4">
            <w:r w:rsidRPr="001A1B84">
              <w:t xml:space="preserve"> I KMP</w:t>
            </w:r>
          </w:p>
          <w:p w:rsidR="007F3A49" w:rsidRPr="001A1B84" w:rsidRDefault="007F3A49" w:rsidP="00F054C4">
            <w:r w:rsidRPr="001A1B84">
              <w:lastRenderedPageBreak/>
              <w:t xml:space="preserve"> nr 5</w:t>
            </w:r>
          </w:p>
          <w:p w:rsidR="005D5AB0" w:rsidRPr="001A1B84" w:rsidRDefault="005D5AB0" w:rsidP="00F054C4">
            <w:pPr>
              <w:rPr>
                <w:sz w:val="16"/>
                <w:szCs w:val="16"/>
              </w:rPr>
            </w:pPr>
            <w:r w:rsidRPr="001A1B84">
              <w:rPr>
                <w:sz w:val="16"/>
                <w:szCs w:val="16"/>
              </w:rPr>
              <w:t>o potrzebie wsparcia przez instytucje państwowe procesu cyfryzacji zbiorów polskich muzeów</w:t>
            </w:r>
          </w:p>
          <w:p w:rsidR="005D5AB0" w:rsidRPr="001A1B84" w:rsidRDefault="005D5AB0" w:rsidP="00F054C4">
            <w:r w:rsidRPr="001A1B84">
              <w:rPr>
                <w:sz w:val="16"/>
                <w:szCs w:val="16"/>
              </w:rPr>
              <w:t>i społecznego udostępniania rezultatów cyfryzacji</w:t>
            </w:r>
          </w:p>
        </w:tc>
        <w:tc>
          <w:tcPr>
            <w:tcW w:w="6141" w:type="dxa"/>
          </w:tcPr>
          <w:p w:rsidR="007F3A49" w:rsidRPr="001A1B84" w:rsidRDefault="003951F6" w:rsidP="00A85896">
            <w:pPr>
              <w:jc w:val="both"/>
            </w:pPr>
            <w:r w:rsidRPr="001A1B84">
              <w:lastRenderedPageBreak/>
              <w:t xml:space="preserve">(…) </w:t>
            </w:r>
            <w:r w:rsidR="007E0DDC" w:rsidRPr="001A1B84">
              <w:t>cyfrowe udostępnianie publiczności wizerunków zbiorów muzealnych wraz z metadanymi powinno być priorytetem fi</w:t>
            </w:r>
            <w:r w:rsidR="007E0DDC" w:rsidRPr="001A1B84">
              <w:lastRenderedPageBreak/>
              <w:t>nansowym w rządowych i samorządowych wieloletnich programach operacyjnych oraz w programach rozwoju społeczno-gospodarczego,</w:t>
            </w:r>
            <w:r w:rsidRPr="001A1B84">
              <w:t xml:space="preserve"> (….)</w:t>
            </w:r>
          </w:p>
        </w:tc>
        <w:tc>
          <w:tcPr>
            <w:tcW w:w="2562" w:type="dxa"/>
          </w:tcPr>
          <w:p w:rsidR="007F3A49" w:rsidRPr="001A1B84" w:rsidRDefault="007E0DDC" w:rsidP="00A85896">
            <w:pPr>
              <w:jc w:val="both"/>
            </w:pPr>
            <w:r w:rsidRPr="001A1B84">
              <w:lastRenderedPageBreak/>
              <w:t>Ustawa o Muzeach z dnia 21.11.1996</w:t>
            </w:r>
          </w:p>
        </w:tc>
        <w:tc>
          <w:tcPr>
            <w:tcW w:w="4621" w:type="dxa"/>
          </w:tcPr>
          <w:p w:rsidR="007F3A49" w:rsidRPr="001A1B84" w:rsidRDefault="003951F6" w:rsidP="00A85896">
            <w:pPr>
              <w:jc w:val="both"/>
            </w:pPr>
            <w:r w:rsidRPr="001A1B84">
              <w:t xml:space="preserve">Cyfryzacja muzealiów oraz innych zasobów gromadzonych w muzeach jest procesem </w:t>
            </w:r>
            <w:r w:rsidRPr="001A1B84">
              <w:lastRenderedPageBreak/>
              <w:t>ogromnej wagi, nie ujętym w ogóle w zapisach Ustawy o Muzeach. Zapisy takie powinny zostać wypracowane</w:t>
            </w:r>
            <w:r w:rsidR="00576EC0" w:rsidRPr="001A1B84">
              <w:t>, przy przyjęciu trzech założeń:</w:t>
            </w:r>
          </w:p>
          <w:p w:rsidR="003951F6" w:rsidRPr="001A1B84" w:rsidRDefault="003951F6" w:rsidP="00A85896">
            <w:pPr>
              <w:pStyle w:val="Akapitzlist"/>
              <w:numPr>
                <w:ilvl w:val="0"/>
                <w:numId w:val="1"/>
              </w:numPr>
              <w:jc w:val="both"/>
            </w:pPr>
            <w:r w:rsidRPr="001A1B84">
              <w:t>Cyfryzacja jest</w:t>
            </w:r>
            <w:r w:rsidR="00E758D6" w:rsidRPr="001A1B84">
              <w:t xml:space="preserve"> jakościowym</w:t>
            </w:r>
            <w:r w:rsidRPr="001A1B84">
              <w:t xml:space="preserve"> procesem długofalowym o szerokim i istotnym aspekcie technologicznym. Jej spójne przeprowadzenie w skali Państwa nie może się dokonać siłami i metodami wypracowanymi w samych instytucjach. </w:t>
            </w:r>
            <w:r w:rsidR="00576EC0" w:rsidRPr="001A1B84">
              <w:t xml:space="preserve">Państwo Polskie powinno partycypować w odpowiedzialności za </w:t>
            </w:r>
            <w:r w:rsidRPr="001A1B84">
              <w:t>proces cyfryzacji</w:t>
            </w:r>
            <w:r w:rsidR="00AD3903" w:rsidRPr="001A1B84">
              <w:t>, w tym za zabezpieczenie przechowywania danych</w:t>
            </w:r>
            <w:r w:rsidRPr="001A1B84">
              <w:t>.</w:t>
            </w:r>
          </w:p>
          <w:p w:rsidR="003951F6" w:rsidRPr="001A1B84" w:rsidRDefault="003951F6" w:rsidP="00A85896">
            <w:pPr>
              <w:pStyle w:val="Akapitzlist"/>
              <w:numPr>
                <w:ilvl w:val="0"/>
                <w:numId w:val="1"/>
              </w:numPr>
              <w:jc w:val="both"/>
            </w:pPr>
            <w:r w:rsidRPr="001A1B84">
              <w:t>Cyfryzacja muzealiów i innych zasobów gromadzonych w muzeach powinna stać się ich zadaniem o charakterze obowiązkowym.</w:t>
            </w:r>
          </w:p>
          <w:p w:rsidR="003951F6" w:rsidRPr="001A1B84" w:rsidRDefault="003951F6" w:rsidP="00A85896">
            <w:pPr>
              <w:pStyle w:val="Akapitzlist"/>
              <w:numPr>
                <w:ilvl w:val="0"/>
                <w:numId w:val="1"/>
              </w:numPr>
              <w:jc w:val="both"/>
            </w:pPr>
            <w:r w:rsidRPr="001A1B84">
              <w:t>Efekty cyfryzacji powinny być powszechnie dostępne jako kapitał publicznej i narodowej wiedzy</w:t>
            </w:r>
            <w:r w:rsidR="001A7B92" w:rsidRPr="001A1B84">
              <w:t>, według ustalonych standardów</w:t>
            </w:r>
            <w:r w:rsidR="00C84D46" w:rsidRPr="001A1B84">
              <w:t>. Jednocześnie dostępność</w:t>
            </w:r>
            <w:r w:rsidRPr="001A1B84">
              <w:t xml:space="preserve"> wizerunków muzealiów nie może naruszać praw </w:t>
            </w:r>
            <w:r w:rsidR="00DB1096" w:rsidRPr="001A1B84">
              <w:t xml:space="preserve">intelektualnych, w tym </w:t>
            </w:r>
            <w:r w:rsidRPr="001A1B84">
              <w:t xml:space="preserve">autorskich twórców. Równocześnie przy komercyjnym wykorzystaniu tych wizerunków muzea powinny mieć prawo do zwrotu nakładów poniesionych na ich cyfryzację. </w:t>
            </w:r>
          </w:p>
          <w:p w:rsidR="00FD3716" w:rsidRPr="001A1B84" w:rsidRDefault="00FD3716" w:rsidP="00A85896">
            <w:pPr>
              <w:pStyle w:val="Akapitzlist"/>
              <w:numPr>
                <w:ilvl w:val="0"/>
                <w:numId w:val="1"/>
              </w:numPr>
              <w:jc w:val="both"/>
            </w:pPr>
            <w:r w:rsidRPr="001A1B84">
              <w:t xml:space="preserve">Stworzenie dotacji stałych, proporcjonalnych do </w:t>
            </w:r>
            <w:proofErr w:type="spellStart"/>
            <w:r w:rsidRPr="001A1B84">
              <w:t>digitalizowanych</w:t>
            </w:r>
            <w:proofErr w:type="spellEnd"/>
            <w:r w:rsidRPr="001A1B84">
              <w:t xml:space="preserve"> zasobów oraz kosztów ich konserwacji i utrzymania.</w:t>
            </w:r>
          </w:p>
        </w:tc>
      </w:tr>
      <w:tr w:rsidR="001A1B84" w:rsidRPr="001A1B84" w:rsidTr="003951F6">
        <w:trPr>
          <w:trHeight w:val="268"/>
        </w:trPr>
        <w:tc>
          <w:tcPr>
            <w:tcW w:w="1101" w:type="dxa"/>
            <w:vMerge w:val="restart"/>
          </w:tcPr>
          <w:p w:rsidR="00166732" w:rsidRPr="001A1B84" w:rsidRDefault="003951F6" w:rsidP="00F054C4">
            <w:r w:rsidRPr="001A1B84">
              <w:lastRenderedPageBreak/>
              <w:t xml:space="preserve">Uchwała </w:t>
            </w:r>
          </w:p>
          <w:p w:rsidR="005D5AB0" w:rsidRPr="001A1B84" w:rsidRDefault="003951F6" w:rsidP="00F054C4">
            <w:r w:rsidRPr="001A1B84">
              <w:t xml:space="preserve">I KMP </w:t>
            </w:r>
          </w:p>
          <w:p w:rsidR="003951F6" w:rsidRPr="001A1B84" w:rsidRDefault="003951F6" w:rsidP="00F054C4">
            <w:r w:rsidRPr="001A1B84">
              <w:t>nr 6</w:t>
            </w:r>
          </w:p>
          <w:p w:rsidR="005D5AB0" w:rsidRPr="001A1B84" w:rsidRDefault="005D5AB0" w:rsidP="00F054C4">
            <w:pPr>
              <w:rPr>
                <w:sz w:val="16"/>
                <w:szCs w:val="16"/>
              </w:rPr>
            </w:pPr>
            <w:r w:rsidRPr="001A1B84">
              <w:rPr>
                <w:sz w:val="16"/>
                <w:szCs w:val="16"/>
              </w:rPr>
              <w:t>o potrzebie wypracowania zasad wspierania zadań muzeum przez działające w ich otoczeniu</w:t>
            </w:r>
          </w:p>
          <w:p w:rsidR="005D5AB0" w:rsidRPr="001A1B84" w:rsidRDefault="005D5AB0" w:rsidP="00F054C4">
            <w:r w:rsidRPr="001A1B84">
              <w:rPr>
                <w:sz w:val="16"/>
                <w:szCs w:val="16"/>
              </w:rPr>
              <w:t>organizacje społeczne i osoby prywatne</w:t>
            </w:r>
          </w:p>
        </w:tc>
        <w:tc>
          <w:tcPr>
            <w:tcW w:w="6141" w:type="dxa"/>
          </w:tcPr>
          <w:p w:rsidR="00166732" w:rsidRPr="001A1B84" w:rsidRDefault="00AD3D47" w:rsidP="00A85896">
            <w:pPr>
              <w:jc w:val="both"/>
            </w:pPr>
            <w:r w:rsidRPr="001A1B84">
              <w:t xml:space="preserve">(…) </w:t>
            </w:r>
            <w:r w:rsidR="00166732" w:rsidRPr="001A1B84">
              <w:t>należy stworzyć – w ramach programów Ministra Kultury i Dziedzictwa Narodowego – program bezpośrednio wspierający pro</w:t>
            </w:r>
            <w:r w:rsidRPr="001A1B84">
              <w:t>-</w:t>
            </w:r>
            <w:r w:rsidR="00166732" w:rsidRPr="001A1B84">
              <w:t>muzealne działalności społeczne</w:t>
            </w:r>
            <w:r w:rsidRPr="001A1B84">
              <w:t xml:space="preserve"> (…)</w:t>
            </w:r>
          </w:p>
        </w:tc>
        <w:tc>
          <w:tcPr>
            <w:tcW w:w="2562" w:type="dxa"/>
          </w:tcPr>
          <w:p w:rsidR="00AD3D47" w:rsidRPr="001A1B84" w:rsidRDefault="00AD3D47" w:rsidP="00A85896">
            <w:pPr>
              <w:jc w:val="both"/>
            </w:pPr>
            <w:r w:rsidRPr="001A1B84">
              <w:t>Ustawa o Muzeach z dnia 21 Listopada 1996</w:t>
            </w:r>
          </w:p>
        </w:tc>
        <w:tc>
          <w:tcPr>
            <w:tcW w:w="4621" w:type="dxa"/>
          </w:tcPr>
          <w:p w:rsidR="00432EBC" w:rsidRPr="001A1B84" w:rsidRDefault="00432EBC" w:rsidP="00A85896">
            <w:pPr>
              <w:jc w:val="both"/>
            </w:pPr>
            <w:r w:rsidRPr="001A1B84">
              <w:t>Należy wprowadzić do przedmiotowej ustawy zapis umożliwiający wspieranie przez Ministra Kultury i Dziedzictwa Narodowego organizacji społecznych, działających w obszarze polskiego muzealnictwa</w:t>
            </w:r>
            <w:r w:rsidR="00C96210" w:rsidRPr="001A1B84">
              <w:t xml:space="preserve">, poprzez udzielanie dotacji </w:t>
            </w:r>
            <w:r w:rsidR="00B83E6A" w:rsidRPr="001A1B84">
              <w:t>umożliwiających prowadzenie działalności statutowej</w:t>
            </w:r>
            <w:r w:rsidRPr="001A1B84">
              <w:t>. Szczegółowe przepisy określające zasady wpierania powinny być uregulowane w odrębnym rozporządzeniu Ministra Kultury i Dziedzictwa Narodowego. Dla przedmiotowych organizacji powinien zostać powoł</w:t>
            </w:r>
            <w:r w:rsidR="00806037" w:rsidRPr="001A1B84">
              <w:t>any odrębny program operacyjny.</w:t>
            </w:r>
          </w:p>
        </w:tc>
      </w:tr>
      <w:tr w:rsidR="001A1B84" w:rsidRPr="001A1B84" w:rsidTr="003951F6">
        <w:trPr>
          <w:trHeight w:val="132"/>
        </w:trPr>
        <w:tc>
          <w:tcPr>
            <w:tcW w:w="1101" w:type="dxa"/>
            <w:vMerge/>
          </w:tcPr>
          <w:p w:rsidR="00166732" w:rsidRPr="001A1B84" w:rsidRDefault="00166732" w:rsidP="00A85896">
            <w:pPr>
              <w:jc w:val="both"/>
            </w:pPr>
          </w:p>
        </w:tc>
        <w:tc>
          <w:tcPr>
            <w:tcW w:w="6141" w:type="dxa"/>
          </w:tcPr>
          <w:p w:rsidR="00166732" w:rsidRPr="001A1B84" w:rsidRDefault="00AD3D47" w:rsidP="00A85896">
            <w:pPr>
              <w:jc w:val="both"/>
            </w:pPr>
            <w:r w:rsidRPr="001A1B84">
              <w:t xml:space="preserve">(…) </w:t>
            </w:r>
            <w:r w:rsidR="00166732" w:rsidRPr="001A1B84">
              <w:t>w odniesieniu do organizacji społecznych integrujących muzealników lub muzea, do pracy społecznej na rzecz rozwoju muzealnictwa należy stworzyć w ramach programów Ministra Kultury i Dziedzictwa Narodowego program rozwoju samorządności zawodowej i muzealnej. Za jego pośrednictwem mogłaby być wzmacniana m.in. aktywność zawodowa i twórczość naukowa muzealników oraz przedsiębiorczość społeczna muzeów</w:t>
            </w:r>
            <w:r w:rsidRPr="001A1B84">
              <w:t xml:space="preserve"> (…)</w:t>
            </w:r>
          </w:p>
        </w:tc>
        <w:tc>
          <w:tcPr>
            <w:tcW w:w="2562" w:type="dxa"/>
          </w:tcPr>
          <w:p w:rsidR="00166732" w:rsidRPr="001A1B84" w:rsidRDefault="000941CA" w:rsidP="00F054C4">
            <w:r w:rsidRPr="001A1B84">
              <w:t>Rozporządzenie Ministra Kultury i Dziedzictwa Narodowego</w:t>
            </w:r>
          </w:p>
        </w:tc>
        <w:tc>
          <w:tcPr>
            <w:tcW w:w="4621" w:type="dxa"/>
          </w:tcPr>
          <w:p w:rsidR="001D4C41" w:rsidRPr="001A1B84" w:rsidRDefault="00C34BDA" w:rsidP="00A85896">
            <w:pPr>
              <w:jc w:val="both"/>
            </w:pPr>
            <w:r w:rsidRPr="001A1B84">
              <w:t>P</w:t>
            </w:r>
            <w:r w:rsidR="00060511" w:rsidRPr="001A1B84">
              <w:t xml:space="preserve">odnosząc z przekonaniem, że </w:t>
            </w:r>
            <w:r w:rsidRPr="001A1B84">
              <w:t xml:space="preserve">aktywność </w:t>
            </w:r>
            <w:r w:rsidR="00060511" w:rsidRPr="001A1B84">
              <w:t xml:space="preserve">organizacji społecznych jest niezastąpionym elementem konstrukcji silnego Państwa, należy wykorzystać potencjał organizacji społecznych, działających w obszarze polskiego muzealnictwa. </w:t>
            </w:r>
            <w:r w:rsidR="00804020" w:rsidRPr="001A1B84">
              <w:t>W tym celu istnieje potrzeba powołania przez Ministra Kultury i Dziedzictwa Narodowego programu, którego zadaniem byłoby wzmacnianie aktywności zawodowej i twórczej polskich muzealników.</w:t>
            </w:r>
            <w:r w:rsidR="001D4C41" w:rsidRPr="001A1B84">
              <w:t xml:space="preserve"> W ramach wdrażania tego programu należy opracować katalog zadań, które Państwo przekaże do realizacji pro-muzealnym organizacjom społecznym. </w:t>
            </w:r>
          </w:p>
          <w:p w:rsidR="00166732" w:rsidRPr="001A1B84" w:rsidRDefault="00804020" w:rsidP="00A85896">
            <w:pPr>
              <w:jc w:val="both"/>
            </w:pPr>
            <w:r w:rsidRPr="001A1B84">
              <w:t xml:space="preserve">  </w:t>
            </w:r>
            <w:r w:rsidR="00060511" w:rsidRPr="001A1B84">
              <w:t xml:space="preserve"> </w:t>
            </w:r>
          </w:p>
        </w:tc>
      </w:tr>
      <w:tr w:rsidR="001A1B84" w:rsidRPr="001A1B84" w:rsidTr="003951F6">
        <w:trPr>
          <w:trHeight w:val="672"/>
        </w:trPr>
        <w:tc>
          <w:tcPr>
            <w:tcW w:w="1101" w:type="dxa"/>
            <w:vMerge/>
          </w:tcPr>
          <w:p w:rsidR="00166732" w:rsidRPr="001A1B84" w:rsidRDefault="00166732" w:rsidP="00A85896">
            <w:pPr>
              <w:jc w:val="both"/>
            </w:pPr>
          </w:p>
        </w:tc>
        <w:tc>
          <w:tcPr>
            <w:tcW w:w="6141" w:type="dxa"/>
            <w:vMerge w:val="restart"/>
          </w:tcPr>
          <w:p w:rsidR="00166732" w:rsidRPr="001A1B84" w:rsidRDefault="00166732" w:rsidP="00A85896">
            <w:pPr>
              <w:jc w:val="both"/>
            </w:pPr>
            <w:r w:rsidRPr="001A1B84">
              <w:t>(…) należy dopracować systemowy udział organizacji społecznych reprezentujących muzea i muzealników, aby wzmocnić ich uprawnienia w opiniowaniu i tworzeniu strategii ochrony dziedzictwa narodowego, regulacji prawnych dotyczących muzealnictwa oraz udziału w procesie wyboru kierownictwa muzeów (…)</w:t>
            </w:r>
          </w:p>
        </w:tc>
        <w:tc>
          <w:tcPr>
            <w:tcW w:w="2562" w:type="dxa"/>
          </w:tcPr>
          <w:p w:rsidR="00166732" w:rsidRPr="001A1B84" w:rsidRDefault="00166732" w:rsidP="00A85896">
            <w:pPr>
              <w:jc w:val="both"/>
            </w:pPr>
            <w:r w:rsidRPr="001A1B84">
              <w:t xml:space="preserve">Ustawa o Muzeach z dnia 21. Listopada 1996, Art. 7. </w:t>
            </w:r>
          </w:p>
        </w:tc>
        <w:tc>
          <w:tcPr>
            <w:tcW w:w="4621" w:type="dxa"/>
          </w:tcPr>
          <w:p w:rsidR="00166732" w:rsidRPr="001A1B84" w:rsidRDefault="00166732" w:rsidP="00806037">
            <w:pPr>
              <w:jc w:val="both"/>
            </w:pPr>
            <w:r w:rsidRPr="001A1B84">
              <w:t xml:space="preserve">Należy rozszerzyć zapis art. 7 przedmiotowej ustawy, traktujący o zasadach powoływania oraz funkcjonowania Rady ds. Muzeów przy </w:t>
            </w:r>
            <w:proofErr w:type="spellStart"/>
            <w:r w:rsidR="00634424" w:rsidRPr="001A1B84">
              <w:t>MKiDN</w:t>
            </w:r>
            <w:proofErr w:type="spellEnd"/>
            <w:r w:rsidRPr="001A1B84">
              <w:t>, aby w jej składzie w każdej kadencji reprezentowane były organizacje społeczne działające w ob</w:t>
            </w:r>
            <w:r w:rsidR="00806037" w:rsidRPr="001A1B84">
              <w:t>szarze polskiego muzealnictwa.</w:t>
            </w:r>
          </w:p>
        </w:tc>
      </w:tr>
      <w:tr w:rsidR="001A1B84" w:rsidRPr="001A1B84" w:rsidTr="003951F6">
        <w:trPr>
          <w:trHeight w:val="1206"/>
        </w:trPr>
        <w:tc>
          <w:tcPr>
            <w:tcW w:w="1101" w:type="dxa"/>
            <w:vMerge/>
          </w:tcPr>
          <w:p w:rsidR="00166732" w:rsidRPr="001A1B84" w:rsidRDefault="00166732" w:rsidP="00A85896">
            <w:pPr>
              <w:jc w:val="both"/>
            </w:pPr>
          </w:p>
        </w:tc>
        <w:tc>
          <w:tcPr>
            <w:tcW w:w="6141" w:type="dxa"/>
            <w:vMerge/>
          </w:tcPr>
          <w:p w:rsidR="00166732" w:rsidRPr="001A1B84" w:rsidRDefault="00166732" w:rsidP="00A85896">
            <w:pPr>
              <w:jc w:val="both"/>
            </w:pPr>
          </w:p>
        </w:tc>
        <w:tc>
          <w:tcPr>
            <w:tcW w:w="2562" w:type="dxa"/>
          </w:tcPr>
          <w:p w:rsidR="00166732" w:rsidRPr="001A1B84" w:rsidRDefault="00166732" w:rsidP="00A85896">
            <w:pPr>
              <w:jc w:val="both"/>
            </w:pPr>
            <w:r w:rsidRPr="001A1B84">
              <w:t xml:space="preserve">Ustawa o Muzeach z dnia 21 listopada 1996. </w:t>
            </w:r>
          </w:p>
          <w:p w:rsidR="00166732" w:rsidRPr="001A1B84" w:rsidRDefault="00166732" w:rsidP="00A85896">
            <w:pPr>
              <w:jc w:val="both"/>
            </w:pPr>
            <w:r w:rsidRPr="001A1B84">
              <w:t>Art. 8, 33 d.2,</w:t>
            </w:r>
          </w:p>
        </w:tc>
        <w:tc>
          <w:tcPr>
            <w:tcW w:w="4621" w:type="dxa"/>
          </w:tcPr>
          <w:p w:rsidR="00D70785" w:rsidRPr="001A1B84" w:rsidRDefault="00166732" w:rsidP="007D105D">
            <w:pPr>
              <w:jc w:val="both"/>
            </w:pPr>
            <w:r w:rsidRPr="001A1B84">
              <w:t>W wymienionych artykułach postuluje się wprowadzenie zapisów, które warunkują podjęcie przez Ministra Kultury i Dziedzictwa Narodowego opisanych w ustawie decyzji, pozyskaniem</w:t>
            </w:r>
            <w:r w:rsidR="00CC1EDC" w:rsidRPr="001A1B84">
              <w:t xml:space="preserve"> opinii organizacji społecznych, których działalność jest wprost dedykowana </w:t>
            </w:r>
            <w:r w:rsidR="007D105D" w:rsidRPr="001A1B84">
              <w:t xml:space="preserve">polskiemu muzealnictwu. </w:t>
            </w:r>
            <w:r w:rsidR="00D70785" w:rsidRPr="001A1B84">
              <w:t>Wszelka działalność legislacyjna dotycząca muzeów powinna być konsultowana z organizacjami muzealnymi w czasie wystarczającym na pozyskanie i sformułowanie miarodajnej opinii</w:t>
            </w:r>
          </w:p>
        </w:tc>
      </w:tr>
      <w:tr w:rsidR="001A1B84" w:rsidRPr="001A1B84" w:rsidTr="003951F6">
        <w:trPr>
          <w:trHeight w:val="1206"/>
        </w:trPr>
        <w:tc>
          <w:tcPr>
            <w:tcW w:w="1101" w:type="dxa"/>
            <w:vMerge/>
          </w:tcPr>
          <w:p w:rsidR="00166732" w:rsidRPr="001A1B84" w:rsidRDefault="00166732" w:rsidP="00A85896">
            <w:pPr>
              <w:jc w:val="both"/>
            </w:pPr>
          </w:p>
        </w:tc>
        <w:tc>
          <w:tcPr>
            <w:tcW w:w="6141" w:type="dxa"/>
            <w:vMerge/>
          </w:tcPr>
          <w:p w:rsidR="00166732" w:rsidRPr="001A1B84" w:rsidRDefault="00166732" w:rsidP="00A85896">
            <w:pPr>
              <w:jc w:val="both"/>
            </w:pPr>
          </w:p>
        </w:tc>
        <w:tc>
          <w:tcPr>
            <w:tcW w:w="2562" w:type="dxa"/>
          </w:tcPr>
          <w:p w:rsidR="00166732" w:rsidRPr="001A1B84" w:rsidRDefault="00166732" w:rsidP="00A85896">
            <w:pPr>
              <w:jc w:val="both"/>
            </w:pPr>
            <w:r w:rsidRPr="001A1B84">
              <w:t>Ustawa o organizowaniu i prowadzeniu działalności kulturalnej z dnia 25 października 1991, art. 15 i 16</w:t>
            </w:r>
          </w:p>
        </w:tc>
        <w:tc>
          <w:tcPr>
            <w:tcW w:w="4621" w:type="dxa"/>
          </w:tcPr>
          <w:p w:rsidR="00166732" w:rsidRPr="001A1B84" w:rsidRDefault="00166732" w:rsidP="007D105D">
            <w:pPr>
              <w:jc w:val="both"/>
            </w:pPr>
            <w:r w:rsidRPr="001A1B84">
              <w:t>W wymienionych artykułach czynności zmierzające do powołania lub odwołania kierownika instytucji kultury warunkowane są zasięgnięciem opinii „stowarzyszeń zawodowych lub twórczych”. Postuluje się doprecyzowanie</w:t>
            </w:r>
            <w:r w:rsidR="00EE73FB" w:rsidRPr="001A1B84">
              <w:t xml:space="preserve"> tego zapisu w przypadku powoływania lub odwoływania dyrektora muzeum, tak aby lista stowarzyszeń była wskazana</w:t>
            </w:r>
            <w:r w:rsidR="00B32799" w:rsidRPr="001A1B84">
              <w:t>,</w:t>
            </w:r>
            <w:r w:rsidR="007D105D" w:rsidRPr="001A1B84">
              <w:t xml:space="preserve"> a nie dowolna</w:t>
            </w:r>
            <w:r w:rsidR="00EE73FB" w:rsidRPr="001A1B84">
              <w:t>. Za właściwe uznaje się przyjęcie zasady, że zgodna opinia dwóch stowarzyszeń jest dla organizatora wiążąca.</w:t>
            </w:r>
          </w:p>
        </w:tc>
      </w:tr>
      <w:tr w:rsidR="001A1B84" w:rsidRPr="001A1B84" w:rsidTr="003951F6">
        <w:trPr>
          <w:trHeight w:val="804"/>
        </w:trPr>
        <w:tc>
          <w:tcPr>
            <w:tcW w:w="1101" w:type="dxa"/>
            <w:vMerge/>
          </w:tcPr>
          <w:p w:rsidR="00166732" w:rsidRPr="001A1B84" w:rsidRDefault="00166732" w:rsidP="00A85896">
            <w:pPr>
              <w:jc w:val="both"/>
            </w:pPr>
          </w:p>
        </w:tc>
        <w:tc>
          <w:tcPr>
            <w:tcW w:w="6141" w:type="dxa"/>
          </w:tcPr>
          <w:p w:rsidR="00166732" w:rsidRPr="001A1B84" w:rsidRDefault="00AD3D47" w:rsidP="00A85896">
            <w:pPr>
              <w:jc w:val="both"/>
            </w:pPr>
            <w:r w:rsidRPr="001A1B84">
              <w:t xml:space="preserve">(…) </w:t>
            </w:r>
            <w:r w:rsidR="00166732" w:rsidRPr="001A1B84">
              <w:t>delegaci Kongresu apelują do mediów publicznych o informowanie o działalności muzeów rejestrowanych w większym niż obecnie zakresie i o wypełnianie w ten sposób misji publicznej jako ich ustawowego obowiązku.</w:t>
            </w:r>
            <w:r w:rsidRPr="001A1B84">
              <w:t xml:space="preserve"> (…)</w:t>
            </w:r>
          </w:p>
        </w:tc>
        <w:tc>
          <w:tcPr>
            <w:tcW w:w="2562" w:type="dxa"/>
          </w:tcPr>
          <w:p w:rsidR="00166732" w:rsidRPr="001A1B84" w:rsidRDefault="00EE73FB" w:rsidP="00A85896">
            <w:pPr>
              <w:jc w:val="both"/>
            </w:pPr>
            <w:r w:rsidRPr="001A1B84">
              <w:t>Ustawa o radiofonii i telewizji z dnia 29 grudnia 1992 r</w:t>
            </w:r>
          </w:p>
        </w:tc>
        <w:tc>
          <w:tcPr>
            <w:tcW w:w="4621" w:type="dxa"/>
          </w:tcPr>
          <w:p w:rsidR="00166732" w:rsidRPr="001A1B84" w:rsidRDefault="00EE73FB" w:rsidP="00A85896">
            <w:pPr>
              <w:jc w:val="both"/>
            </w:pPr>
            <w:r w:rsidRPr="001A1B84">
              <w:t>Należy wprowadzić do przedmiotowej ustawy zapisy, które stworzą narzędzia umożliwiające egzekwowanie, aby czas antenowy przeznaczony na informowanie o działalności</w:t>
            </w:r>
            <w:r w:rsidR="00780A61" w:rsidRPr="001A1B84">
              <w:t xml:space="preserve"> polskich muzeów był zwiększony</w:t>
            </w:r>
            <w:r w:rsidRPr="001A1B84">
              <w:t xml:space="preserve"> oraz aby organizacje społeczne działające w obszarze polskiego muzealnictwa posiadały wpływ programowy na sposób realizacji </w:t>
            </w:r>
            <w:r w:rsidR="00AD3D47" w:rsidRPr="001A1B84">
              <w:t xml:space="preserve">tego czasu </w:t>
            </w:r>
            <w:r w:rsidRPr="001A1B84">
              <w:t>a</w:t>
            </w:r>
            <w:r w:rsidR="00AD3D47" w:rsidRPr="001A1B84">
              <w:t>n</w:t>
            </w:r>
            <w:r w:rsidRPr="001A1B84">
              <w:t>tenowego</w:t>
            </w:r>
            <w:r w:rsidR="00AD3D47" w:rsidRPr="001A1B84">
              <w:t>.</w:t>
            </w:r>
            <w:r w:rsidRPr="001A1B84">
              <w:t xml:space="preserve">  </w:t>
            </w:r>
          </w:p>
        </w:tc>
      </w:tr>
      <w:tr w:rsidR="001A1B84" w:rsidRPr="001A1B84" w:rsidTr="003951F6">
        <w:trPr>
          <w:trHeight w:val="402"/>
        </w:trPr>
        <w:tc>
          <w:tcPr>
            <w:tcW w:w="1101" w:type="dxa"/>
            <w:vMerge w:val="restart"/>
          </w:tcPr>
          <w:p w:rsidR="005D5AB0" w:rsidRPr="001A1B84" w:rsidRDefault="00C6306C" w:rsidP="004C14FF">
            <w:r w:rsidRPr="001A1B84">
              <w:t xml:space="preserve">Uchwała </w:t>
            </w:r>
          </w:p>
          <w:p w:rsidR="00C6306C" w:rsidRPr="001A1B84" w:rsidRDefault="00C6306C" w:rsidP="004C14FF">
            <w:r w:rsidRPr="001A1B84">
              <w:t>I KMP</w:t>
            </w:r>
          </w:p>
          <w:p w:rsidR="00C6306C" w:rsidRPr="001A1B84" w:rsidRDefault="00C6306C" w:rsidP="004C14FF">
            <w:r w:rsidRPr="001A1B84">
              <w:t xml:space="preserve"> nr 7</w:t>
            </w:r>
          </w:p>
          <w:p w:rsidR="005D5AB0" w:rsidRPr="001A1B84" w:rsidRDefault="005D5AB0" w:rsidP="004C14FF">
            <w:pPr>
              <w:rPr>
                <w:sz w:val="18"/>
                <w:szCs w:val="18"/>
              </w:rPr>
            </w:pPr>
            <w:r w:rsidRPr="001A1B84">
              <w:rPr>
                <w:sz w:val="18"/>
                <w:szCs w:val="18"/>
              </w:rPr>
              <w:lastRenderedPageBreak/>
              <w:t>w sprawie zbiorów muzealnych utraconych i przemieszczonych w granicach współczesnej Polski</w:t>
            </w:r>
          </w:p>
        </w:tc>
        <w:tc>
          <w:tcPr>
            <w:tcW w:w="6141" w:type="dxa"/>
          </w:tcPr>
          <w:p w:rsidR="00C6306C" w:rsidRPr="001A1B84" w:rsidRDefault="00A609DD" w:rsidP="00A85896">
            <w:pPr>
              <w:jc w:val="both"/>
            </w:pPr>
            <w:r w:rsidRPr="001A1B84">
              <w:lastRenderedPageBreak/>
              <w:t xml:space="preserve">(…) </w:t>
            </w:r>
            <w:r w:rsidR="00C6306C" w:rsidRPr="001A1B84">
              <w:t>należy zobowiązać muzealników i muzea do prowadzenia i upubliczniania wyników badań proweniencyjnych, w szczególności dotyczących sposobu nabycia muzealiów</w:t>
            </w:r>
            <w:r w:rsidRPr="001A1B84">
              <w:t xml:space="preserve"> (…)</w:t>
            </w:r>
          </w:p>
        </w:tc>
        <w:tc>
          <w:tcPr>
            <w:tcW w:w="2562" w:type="dxa"/>
          </w:tcPr>
          <w:p w:rsidR="001F30F6" w:rsidRPr="001A1B84" w:rsidRDefault="00A609DD" w:rsidP="00A85896">
            <w:pPr>
              <w:jc w:val="both"/>
            </w:pPr>
            <w:r w:rsidRPr="001A1B84">
              <w:t>Ustawa o Muzeach z dnia 21 Listopada 1996, rozdział 4</w:t>
            </w:r>
          </w:p>
        </w:tc>
        <w:tc>
          <w:tcPr>
            <w:tcW w:w="4621" w:type="dxa"/>
          </w:tcPr>
          <w:p w:rsidR="00C6306C" w:rsidRPr="001A1B84" w:rsidRDefault="001F30F6" w:rsidP="00A85896">
            <w:pPr>
              <w:jc w:val="both"/>
            </w:pPr>
            <w:r w:rsidRPr="001A1B84">
              <w:t>Należy wprowadzić dodatkowy artykuł do rozdziału nr 4 (Muzealia) przedmi</w:t>
            </w:r>
            <w:r w:rsidR="00FD6C8C" w:rsidRPr="001A1B84">
              <w:t>otowej Ustawy, który zobowiąże m</w:t>
            </w:r>
            <w:r w:rsidRPr="001A1B84">
              <w:t>uzea do prowadzenia i upu</w:t>
            </w:r>
            <w:r w:rsidRPr="001A1B84">
              <w:lastRenderedPageBreak/>
              <w:t>bliczniania wyników badań proweniencyjnych</w:t>
            </w:r>
            <w:r w:rsidR="00774E59" w:rsidRPr="001A1B84">
              <w:t xml:space="preserve"> oraz zapewni właściwe środki na prowadzenie tych badań</w:t>
            </w:r>
            <w:r w:rsidRPr="001A1B84">
              <w:t>. Szczegóły dotyczące tego artykułu powinien określić w odrębnym rozporządzeniu Minister Kultury i Dziedzictwa Narodowego</w:t>
            </w:r>
          </w:p>
        </w:tc>
      </w:tr>
      <w:tr w:rsidR="001A1B84" w:rsidRPr="001A1B84" w:rsidTr="003951F6">
        <w:trPr>
          <w:trHeight w:val="402"/>
        </w:trPr>
        <w:tc>
          <w:tcPr>
            <w:tcW w:w="1101" w:type="dxa"/>
            <w:vMerge/>
          </w:tcPr>
          <w:p w:rsidR="00C6306C" w:rsidRPr="001A1B84" w:rsidRDefault="00C6306C" w:rsidP="00A85896">
            <w:pPr>
              <w:jc w:val="both"/>
            </w:pPr>
          </w:p>
        </w:tc>
        <w:tc>
          <w:tcPr>
            <w:tcW w:w="6141" w:type="dxa"/>
          </w:tcPr>
          <w:p w:rsidR="00C6306C" w:rsidRPr="001A1B84" w:rsidRDefault="001F30F6" w:rsidP="00A85896">
            <w:pPr>
              <w:jc w:val="both"/>
            </w:pPr>
            <w:r w:rsidRPr="001A1B84">
              <w:t xml:space="preserve"> (…)</w:t>
            </w:r>
            <w:r w:rsidR="00C6306C" w:rsidRPr="001A1B84">
              <w:t xml:space="preserve">  należy wezwać organizatorów, kierownictwa muzeów i muzealników do działania w dobrej wierze i wedle najlepszych praktyk przy scalaniu historycznych kolekcji muzealnych, w tym do finansowania adekwatnych badań, wymiany dokumentacji i wiedzy</w:t>
            </w:r>
            <w:r w:rsidRPr="001A1B84">
              <w:t xml:space="preserve"> (…)</w:t>
            </w:r>
          </w:p>
        </w:tc>
        <w:tc>
          <w:tcPr>
            <w:tcW w:w="2562" w:type="dxa"/>
          </w:tcPr>
          <w:p w:rsidR="00C6306C" w:rsidRPr="001A1B84" w:rsidRDefault="00981260" w:rsidP="00A85896">
            <w:pPr>
              <w:jc w:val="both"/>
              <w:rPr>
                <w:i/>
              </w:rPr>
            </w:pPr>
            <w:r w:rsidRPr="001A1B84">
              <w:rPr>
                <w:i/>
              </w:rPr>
              <w:t>Potrzeba powołania programu operacyjnego przeznaczonego na finasowanie badań proweniencyjnych</w:t>
            </w:r>
            <w:r w:rsidR="00811683" w:rsidRPr="001A1B84">
              <w:rPr>
                <w:i/>
              </w:rPr>
              <w:t xml:space="preserve"> oraz zapewnienie stałej konsultacji prawnej w tym zakresie</w:t>
            </w:r>
            <w:r w:rsidRPr="001A1B84">
              <w:rPr>
                <w:i/>
              </w:rPr>
              <w:t>.</w:t>
            </w:r>
          </w:p>
        </w:tc>
        <w:tc>
          <w:tcPr>
            <w:tcW w:w="4621" w:type="dxa"/>
          </w:tcPr>
          <w:p w:rsidR="00C6306C" w:rsidRPr="001A1B84" w:rsidRDefault="00981260" w:rsidP="00AB3370">
            <w:pPr>
              <w:jc w:val="both"/>
            </w:pPr>
            <w:r w:rsidRPr="001A1B84">
              <w:t>Postulat prowadzenia badań proweniencyjnych</w:t>
            </w:r>
            <w:r w:rsidR="00AB3370" w:rsidRPr="001A1B84">
              <w:t>,</w:t>
            </w:r>
            <w:r w:rsidRPr="001A1B84">
              <w:t xml:space="preserve"> jako kroku niezbędnego dla działań scalających kolekcje</w:t>
            </w:r>
            <w:r w:rsidR="00AB3370" w:rsidRPr="001A1B84">
              <w:t xml:space="preserve"> muzealne rozproszone po 1945 roku,</w:t>
            </w:r>
            <w:r w:rsidRPr="001A1B84">
              <w:t xml:space="preserve"> wymaga powołania odrębnego programu operacyjnego, który będzie wspomagał i stymulował podejmowanie tych badań. Za pożądane i zasadne uznaje się powiązanie kryteriów przyznawania dofinasowania przez Ministra Kultury i Dziedzictwa Narodowego w innych programach. Muzea, które konsekwentnie i skutecznie prowadzić będą badania proweniencyjne powinny być premiowane dodatkowymi punktami w przypadku aplikowania do dofinansowania w innych programach. </w:t>
            </w:r>
          </w:p>
        </w:tc>
      </w:tr>
      <w:tr w:rsidR="001A1B84" w:rsidRPr="001A1B84" w:rsidTr="003951F6">
        <w:trPr>
          <w:trHeight w:val="268"/>
        </w:trPr>
        <w:tc>
          <w:tcPr>
            <w:tcW w:w="1101" w:type="dxa"/>
            <w:vMerge w:val="restart"/>
          </w:tcPr>
          <w:p w:rsidR="005D5AB0" w:rsidRPr="001A1B84" w:rsidRDefault="00C6306C" w:rsidP="00A85896">
            <w:pPr>
              <w:jc w:val="both"/>
            </w:pPr>
            <w:r w:rsidRPr="001A1B84">
              <w:t xml:space="preserve">Uchwała </w:t>
            </w:r>
          </w:p>
          <w:p w:rsidR="00C6306C" w:rsidRPr="001A1B84" w:rsidRDefault="00C6306C" w:rsidP="00A85896">
            <w:pPr>
              <w:jc w:val="both"/>
            </w:pPr>
            <w:r w:rsidRPr="001A1B84">
              <w:t>I KMP</w:t>
            </w:r>
          </w:p>
          <w:p w:rsidR="00C6306C" w:rsidRPr="001A1B84" w:rsidRDefault="00C6306C" w:rsidP="00A85896">
            <w:pPr>
              <w:jc w:val="both"/>
            </w:pPr>
            <w:r w:rsidRPr="001A1B84">
              <w:t xml:space="preserve"> nr 8</w:t>
            </w:r>
          </w:p>
          <w:p w:rsidR="005D5AB0" w:rsidRPr="001A1B84" w:rsidRDefault="005D5AB0" w:rsidP="00A85896">
            <w:pPr>
              <w:jc w:val="both"/>
              <w:rPr>
                <w:sz w:val="18"/>
                <w:szCs w:val="18"/>
              </w:rPr>
            </w:pPr>
            <w:r w:rsidRPr="001A1B84">
              <w:rPr>
                <w:sz w:val="18"/>
                <w:szCs w:val="18"/>
              </w:rPr>
              <w:t>o zbiorach muzealnych powstałych w całości lub w części po 1944 r.</w:t>
            </w:r>
          </w:p>
          <w:p w:rsidR="005D5AB0" w:rsidRPr="001A1B84" w:rsidRDefault="005D5AB0" w:rsidP="00A85896">
            <w:pPr>
              <w:jc w:val="both"/>
            </w:pPr>
            <w:r w:rsidRPr="001A1B84">
              <w:rPr>
                <w:sz w:val="18"/>
                <w:szCs w:val="18"/>
              </w:rPr>
              <w:t>w rezultacie przeprowadzenia reformy rolnej i nacjonalizacji nieruchomości ziemskich</w:t>
            </w:r>
          </w:p>
        </w:tc>
        <w:tc>
          <w:tcPr>
            <w:tcW w:w="6141" w:type="dxa"/>
          </w:tcPr>
          <w:p w:rsidR="00C6306C" w:rsidRPr="001A1B84" w:rsidRDefault="00A70B3E" w:rsidP="00A85896">
            <w:pPr>
              <w:jc w:val="both"/>
            </w:pPr>
            <w:r w:rsidRPr="001A1B84">
              <w:t xml:space="preserve">(…) </w:t>
            </w:r>
            <w:r w:rsidR="00C6306C" w:rsidRPr="001A1B84">
              <w:t>Delegaci Kongresu uważają, że w tym celu należy:</w:t>
            </w:r>
          </w:p>
          <w:p w:rsidR="00C6306C" w:rsidRPr="001A1B84" w:rsidRDefault="00C6306C" w:rsidP="00A85896">
            <w:pPr>
              <w:jc w:val="both"/>
            </w:pPr>
            <w:r w:rsidRPr="001A1B84">
              <w:t xml:space="preserve">zwrócić uwagę, że brak ustawowego uregulowania skutków przejęcia zabytków i ich kolekcji – mienia osób prywatnych (fizycznych i prawnych) – przez Skarb Państwa w ramach nacjonalizacji nieruchomości ziemskich negatywnie wpływa na stabilność warunków prowadzenia działalności statutowej i programowej </w:t>
            </w:r>
            <w:r w:rsidR="00A70B3E" w:rsidRPr="001A1B84">
              <w:t>posiadających je obecnie muzeów (….)</w:t>
            </w:r>
          </w:p>
        </w:tc>
        <w:tc>
          <w:tcPr>
            <w:tcW w:w="2562" w:type="dxa"/>
          </w:tcPr>
          <w:p w:rsidR="00C6306C" w:rsidRPr="001A1B84" w:rsidRDefault="005F6181" w:rsidP="003309FF">
            <w:pPr>
              <w:jc w:val="both"/>
              <w:rPr>
                <w:i/>
              </w:rPr>
            </w:pPr>
            <w:r w:rsidRPr="001A1B84">
              <w:rPr>
                <w:i/>
              </w:rPr>
              <w:t>Potrzeba przyjęcia Ustawy</w:t>
            </w:r>
            <w:r w:rsidR="00A70B3E" w:rsidRPr="001A1B84">
              <w:rPr>
                <w:i/>
              </w:rPr>
              <w:t xml:space="preserve"> </w:t>
            </w:r>
            <w:r w:rsidR="003309FF" w:rsidRPr="001A1B84">
              <w:rPr>
                <w:i/>
              </w:rPr>
              <w:t>r</w:t>
            </w:r>
            <w:r w:rsidR="00A70B3E" w:rsidRPr="001A1B84">
              <w:rPr>
                <w:i/>
              </w:rPr>
              <w:t>eprywatyza</w:t>
            </w:r>
            <w:r w:rsidR="005D5AB0" w:rsidRPr="001A1B84">
              <w:rPr>
                <w:i/>
              </w:rPr>
              <w:t>cyjnej</w:t>
            </w:r>
          </w:p>
        </w:tc>
        <w:tc>
          <w:tcPr>
            <w:tcW w:w="4621" w:type="dxa"/>
          </w:tcPr>
          <w:p w:rsidR="00C6306C" w:rsidRPr="001A1B84" w:rsidRDefault="00530D6E" w:rsidP="00AD63CF">
            <w:pPr>
              <w:jc w:val="both"/>
            </w:pPr>
            <w:r w:rsidRPr="001A1B84">
              <w:t xml:space="preserve">Uregulowanie praw własności muzealiów jest podstawą właściwego zarządu majątkiem. </w:t>
            </w:r>
            <w:r w:rsidR="00A70B3E" w:rsidRPr="001A1B84">
              <w:t xml:space="preserve">Brak przyjęcia </w:t>
            </w:r>
            <w:r w:rsidR="00421197" w:rsidRPr="001A1B84">
              <w:t>u</w:t>
            </w:r>
            <w:r w:rsidR="00FA60AD" w:rsidRPr="001A1B84">
              <w:t>stawowych zasad zadośćuczynienia za straty poniesione w wyniku nacjonalizacji mienia</w:t>
            </w:r>
            <w:r w:rsidR="00421197" w:rsidRPr="001A1B84">
              <w:t xml:space="preserve">  </w:t>
            </w:r>
            <w:r w:rsidR="00A70B3E" w:rsidRPr="001A1B84">
              <w:t>środowisko muzealne uznaje za istotne zaniedbanie Państwa Polskiego. Resp</w:t>
            </w:r>
            <w:r w:rsidR="00AD63CF" w:rsidRPr="001A1B84">
              <w:t>ektując wszystkie uwarunkowania</w:t>
            </w:r>
            <w:r w:rsidR="00A70B3E" w:rsidRPr="001A1B84">
              <w:t xml:space="preserve"> oraz posiadając </w:t>
            </w:r>
            <w:r w:rsidR="00AD63CF" w:rsidRPr="001A1B84">
              <w:t>świadomość kosztów przyjęcia takiej</w:t>
            </w:r>
            <w:r w:rsidR="00A70B3E" w:rsidRPr="001A1B84">
              <w:t xml:space="preserve"> ustawy, Kongres Muzealników Polskich zwraca uwagę na narastające zagrożenia niepodzielności i integralności polskich</w:t>
            </w:r>
            <w:r w:rsidR="00811683" w:rsidRPr="001A1B84">
              <w:t xml:space="preserve"> dóbr</w:t>
            </w:r>
            <w:r w:rsidR="00AD63CF" w:rsidRPr="001A1B84">
              <w:t xml:space="preserve"> narodowych</w:t>
            </w:r>
            <w:r w:rsidR="00A70B3E" w:rsidRPr="001A1B84">
              <w:t xml:space="preserve"> wynikające z braku </w:t>
            </w:r>
            <w:r w:rsidR="00DB6127" w:rsidRPr="001A1B84">
              <w:t xml:space="preserve">właściwych </w:t>
            </w:r>
            <w:r w:rsidR="00A70B3E" w:rsidRPr="001A1B84">
              <w:t>uregulowań.</w:t>
            </w:r>
            <w:r w:rsidR="00AD63CF" w:rsidRPr="001A1B84">
              <w:t xml:space="preserve"> I</w:t>
            </w:r>
            <w:r w:rsidR="00A70B3E" w:rsidRPr="001A1B84">
              <w:t xml:space="preserve"> Kongres Muzealników Polskich </w:t>
            </w:r>
            <w:r w:rsidR="00AD63CF" w:rsidRPr="001A1B84">
              <w:t>zauważa, iż</w:t>
            </w:r>
            <w:r w:rsidR="00A70B3E" w:rsidRPr="001A1B84">
              <w:t xml:space="preserve"> </w:t>
            </w:r>
            <w:r w:rsidR="00E30595" w:rsidRPr="001A1B84">
              <w:t>„</w:t>
            </w:r>
            <w:r w:rsidR="00A70B3E" w:rsidRPr="001A1B84">
              <w:t>(…)  Zadośćuczynienie dla poszkodowanych w wyni</w:t>
            </w:r>
            <w:r w:rsidR="00A70B3E" w:rsidRPr="001A1B84">
              <w:lastRenderedPageBreak/>
              <w:t>ku nacjonalizacji jest warunkiem ustabilizowania statusu własnościowego historycznych zbiorów, zachowania ich integralnoś</w:t>
            </w:r>
            <w:r w:rsidR="00E30595" w:rsidRPr="001A1B84">
              <w:t>ci i publicznej dostępności (…)”</w:t>
            </w:r>
          </w:p>
        </w:tc>
      </w:tr>
      <w:tr w:rsidR="001A1B84" w:rsidRPr="001A1B84" w:rsidTr="003951F6">
        <w:trPr>
          <w:trHeight w:val="268"/>
        </w:trPr>
        <w:tc>
          <w:tcPr>
            <w:tcW w:w="1101" w:type="dxa"/>
            <w:vMerge/>
          </w:tcPr>
          <w:p w:rsidR="00C6306C" w:rsidRPr="001A1B84" w:rsidRDefault="00C6306C" w:rsidP="00A85896">
            <w:pPr>
              <w:jc w:val="both"/>
            </w:pPr>
          </w:p>
        </w:tc>
        <w:tc>
          <w:tcPr>
            <w:tcW w:w="6141" w:type="dxa"/>
          </w:tcPr>
          <w:p w:rsidR="00C6306C" w:rsidRPr="001A1B84" w:rsidRDefault="005F6181" w:rsidP="00A85896">
            <w:pPr>
              <w:jc w:val="both"/>
            </w:pPr>
            <w:r w:rsidRPr="001A1B84">
              <w:t xml:space="preserve">(…) </w:t>
            </w:r>
            <w:r w:rsidR="00C6306C" w:rsidRPr="001A1B84">
              <w:t>Delegaci Kongresu uważają, że w tym celu należy:</w:t>
            </w:r>
          </w:p>
          <w:p w:rsidR="00C6306C" w:rsidRPr="001A1B84" w:rsidRDefault="00C6306C" w:rsidP="00A85896">
            <w:pPr>
              <w:jc w:val="both"/>
            </w:pPr>
            <w:r w:rsidRPr="001A1B84">
              <w:t>postulować rozważenie przez rząd RP ustanowienia ogólnopolskiego programu badań i obsługi prawnej problematyki roszczeń kierowanych wobec muzeów, dotyczących zabytków i kolekcji osób prywatnych przejętych w ramach nacjonalizacji nieruchomości ziemskich</w:t>
            </w:r>
            <w:r w:rsidR="005F6181" w:rsidRPr="001A1B84">
              <w:t xml:space="preserve"> (…)</w:t>
            </w:r>
          </w:p>
        </w:tc>
        <w:tc>
          <w:tcPr>
            <w:tcW w:w="2562" w:type="dxa"/>
          </w:tcPr>
          <w:p w:rsidR="00C6306C" w:rsidRPr="001A1B84" w:rsidRDefault="003309FF" w:rsidP="00A85896">
            <w:pPr>
              <w:jc w:val="both"/>
              <w:rPr>
                <w:i/>
              </w:rPr>
            </w:pPr>
            <w:r w:rsidRPr="001A1B84">
              <w:rPr>
                <w:i/>
              </w:rPr>
              <w:t>Potrzeba ustanowienia</w:t>
            </w:r>
            <w:r w:rsidR="00A609DD" w:rsidRPr="001A1B84">
              <w:rPr>
                <w:i/>
              </w:rPr>
              <w:t xml:space="preserve"> programu badań i obsługi prawnej problematyki roszczeń.</w:t>
            </w:r>
          </w:p>
        </w:tc>
        <w:tc>
          <w:tcPr>
            <w:tcW w:w="4621" w:type="dxa"/>
          </w:tcPr>
          <w:p w:rsidR="00C6306C" w:rsidRPr="001A1B84" w:rsidRDefault="005F6181" w:rsidP="00827649">
            <w:pPr>
              <w:jc w:val="both"/>
            </w:pPr>
            <w:r w:rsidRPr="001A1B84">
              <w:t>Wo</w:t>
            </w:r>
            <w:r w:rsidR="003309FF" w:rsidRPr="001A1B84">
              <w:t>bec braku uregulowań ustawowych</w:t>
            </w:r>
            <w:r w:rsidRPr="001A1B84">
              <w:t xml:space="preserve"> narastają roszczenia wobec muzeów dotyczące zwrotu muzealiów, kierowane na drogę prawną. W zderzeniu z profesjonalnymi i wyspecjalizowanym kancelariami pr</w:t>
            </w:r>
            <w:r w:rsidR="00827649" w:rsidRPr="001A1B84">
              <w:t>awnymi, działającymi na zlecenie</w:t>
            </w:r>
            <w:r w:rsidRPr="001A1B84">
              <w:t xml:space="preserve"> prywatnych mocodawców, muzea mają słabszą pozycję. Dotyczy to w szczególności muzeów mniejszych, regionalnych i lokalnych, w których obsługa prawna prowadzona jest jedynie na podstawowym poz</w:t>
            </w:r>
            <w:r w:rsidR="00827649" w:rsidRPr="001A1B84">
              <w:t>iomie. Pomoc Państwa</w:t>
            </w:r>
            <w:r w:rsidRPr="001A1B84">
              <w:t xml:space="preserve"> w zakresie prawnym związanym z przedmiotowymi roszczeniami, jest niezbędną koniecznością. Jej brak powodować będzie narastające straty</w:t>
            </w:r>
            <w:r w:rsidR="003E17AD" w:rsidRPr="001A1B84">
              <w:t xml:space="preserve"> w publicznej dostępności</w:t>
            </w:r>
            <w:r w:rsidRPr="001A1B84">
              <w:t xml:space="preserve"> narodowych zasobów kultury.  </w:t>
            </w:r>
          </w:p>
        </w:tc>
      </w:tr>
      <w:tr w:rsidR="001A1B84" w:rsidRPr="001A1B84" w:rsidTr="003951F6">
        <w:trPr>
          <w:trHeight w:val="268"/>
        </w:trPr>
        <w:tc>
          <w:tcPr>
            <w:tcW w:w="1101" w:type="dxa"/>
            <w:vMerge/>
          </w:tcPr>
          <w:p w:rsidR="00C6306C" w:rsidRPr="001A1B84" w:rsidRDefault="00C6306C" w:rsidP="00A85896">
            <w:pPr>
              <w:jc w:val="both"/>
            </w:pPr>
          </w:p>
        </w:tc>
        <w:tc>
          <w:tcPr>
            <w:tcW w:w="6141" w:type="dxa"/>
          </w:tcPr>
          <w:p w:rsidR="00C6306C" w:rsidRPr="001A1B84" w:rsidRDefault="00C6306C" w:rsidP="00A85896">
            <w:pPr>
              <w:jc w:val="both"/>
            </w:pPr>
            <w:r w:rsidRPr="001A1B84">
              <w:t>Delegaci Kongresu uważają, że w tym celu należy:</w:t>
            </w:r>
          </w:p>
          <w:p w:rsidR="00C6306C" w:rsidRPr="001A1B84" w:rsidRDefault="00C6306C" w:rsidP="00A85896">
            <w:pPr>
              <w:jc w:val="both"/>
            </w:pPr>
            <w:r w:rsidRPr="001A1B84">
              <w:t>wezwać muzealników polskich do debaty, której ustalenia winny trafić pod rozwagę rządu RP, o sposobach uregulowania skutków przejęcia przez Skarb Państwa zabytków i kolekcji osób prywatnych ze znacjonalizowanych w 1944 r. i w latach następnych nieruchomości ziemskich, ze szczególnym uwzględnieniem postulatu zachowania integralności kolekcji historycznych znajdujących się w muzeach.</w:t>
            </w:r>
          </w:p>
        </w:tc>
        <w:tc>
          <w:tcPr>
            <w:tcW w:w="2562" w:type="dxa"/>
          </w:tcPr>
          <w:p w:rsidR="00C6306C" w:rsidRPr="001A1B84" w:rsidRDefault="00540380" w:rsidP="00A85896">
            <w:pPr>
              <w:jc w:val="both"/>
              <w:rPr>
                <w:i/>
              </w:rPr>
            </w:pPr>
            <w:r w:rsidRPr="001A1B84">
              <w:rPr>
                <w:i/>
              </w:rPr>
              <w:t>Potrzeba kontynuacji</w:t>
            </w:r>
            <w:r w:rsidR="00A609DD" w:rsidRPr="001A1B84">
              <w:rPr>
                <w:i/>
              </w:rPr>
              <w:t xml:space="preserve"> ide</w:t>
            </w:r>
            <w:r w:rsidRPr="001A1B84">
              <w:rPr>
                <w:i/>
              </w:rPr>
              <w:t>i Kongresu Muzealników Polskich</w:t>
            </w:r>
          </w:p>
        </w:tc>
        <w:tc>
          <w:tcPr>
            <w:tcW w:w="4621" w:type="dxa"/>
          </w:tcPr>
          <w:p w:rsidR="00C6306C" w:rsidRPr="001A1B84" w:rsidRDefault="005F6181" w:rsidP="00540380">
            <w:pPr>
              <w:jc w:val="both"/>
            </w:pPr>
            <w:r w:rsidRPr="001A1B84">
              <w:t>Kongres Muzea</w:t>
            </w:r>
            <w:r w:rsidR="00A609DD" w:rsidRPr="001A1B84">
              <w:t>l</w:t>
            </w:r>
            <w:r w:rsidRPr="001A1B84">
              <w:t>ników Pols</w:t>
            </w:r>
            <w:r w:rsidR="00A609DD" w:rsidRPr="001A1B84">
              <w:t xml:space="preserve">kich </w:t>
            </w:r>
            <w:r w:rsidRPr="001A1B84">
              <w:t>był</w:t>
            </w:r>
            <w:r w:rsidR="00A609DD" w:rsidRPr="001A1B84">
              <w:t xml:space="preserve"> </w:t>
            </w:r>
            <w:r w:rsidRPr="001A1B84">
              <w:t xml:space="preserve">największym forum debaty środowiska muzealnego w Polsce.  </w:t>
            </w:r>
            <w:r w:rsidR="00A609DD" w:rsidRPr="001A1B84">
              <w:t>Przyniósł wymierne korzyści oraz dorobek stając się istotnym cz</w:t>
            </w:r>
            <w:r w:rsidR="00F44680" w:rsidRPr="001A1B84">
              <w:t>ynnikiem zmiany. Postulowana w U</w:t>
            </w:r>
            <w:r w:rsidR="00A609DD" w:rsidRPr="001A1B84">
              <w:t>chwale nr 8, konieczność kontynuowania debaty o sposobach uregulowania skutków przejęcia przez Skarb Pastwa zabytków i kolekcji od osób prywatnych jest jednym z powodów, dla których trzeba kontynuować cykliczn</w:t>
            </w:r>
            <w:r w:rsidR="00540380" w:rsidRPr="001A1B84">
              <w:t xml:space="preserve">ie </w:t>
            </w:r>
            <w:r w:rsidR="00A609DD" w:rsidRPr="001A1B84">
              <w:t>spotkania kongresowe jako miejsce całościowej i głębokiej debaty o problemach muzealnych w Polsce.</w:t>
            </w:r>
            <w:r w:rsidRPr="001A1B84">
              <w:t xml:space="preserve"> </w:t>
            </w:r>
          </w:p>
        </w:tc>
      </w:tr>
    </w:tbl>
    <w:p w:rsidR="00A01BE5" w:rsidRPr="001A1B84" w:rsidRDefault="00A01BE5" w:rsidP="00A85896">
      <w:pPr>
        <w:jc w:val="both"/>
      </w:pPr>
    </w:p>
    <w:sectPr w:rsidR="00A01BE5" w:rsidRPr="001A1B84" w:rsidSect="00F938F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D97BC1"/>
    <w:multiLevelType w:val="hybridMultilevel"/>
    <w:tmpl w:val="94E6AB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CD7B7F"/>
    <w:multiLevelType w:val="hybridMultilevel"/>
    <w:tmpl w:val="692AE000"/>
    <w:lvl w:ilvl="0" w:tplc="BF66601C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A49"/>
    <w:rsid w:val="0001363C"/>
    <w:rsid w:val="00017B32"/>
    <w:rsid w:val="000268F5"/>
    <w:rsid w:val="000301BF"/>
    <w:rsid w:val="00041A42"/>
    <w:rsid w:val="0005003A"/>
    <w:rsid w:val="00055BAE"/>
    <w:rsid w:val="00060511"/>
    <w:rsid w:val="00060F9E"/>
    <w:rsid w:val="00066F93"/>
    <w:rsid w:val="00070C0B"/>
    <w:rsid w:val="0007232A"/>
    <w:rsid w:val="000941CA"/>
    <w:rsid w:val="00096B16"/>
    <w:rsid w:val="00100E80"/>
    <w:rsid w:val="0011301F"/>
    <w:rsid w:val="00145BDC"/>
    <w:rsid w:val="0014759F"/>
    <w:rsid w:val="00166732"/>
    <w:rsid w:val="0016705F"/>
    <w:rsid w:val="0017705D"/>
    <w:rsid w:val="00187810"/>
    <w:rsid w:val="001A1B84"/>
    <w:rsid w:val="001A7B92"/>
    <w:rsid w:val="001C13B5"/>
    <w:rsid w:val="001D0934"/>
    <w:rsid w:val="001D4796"/>
    <w:rsid w:val="001D4C41"/>
    <w:rsid w:val="001F30F6"/>
    <w:rsid w:val="00207F9A"/>
    <w:rsid w:val="00254E56"/>
    <w:rsid w:val="0027679C"/>
    <w:rsid w:val="00292711"/>
    <w:rsid w:val="002A6360"/>
    <w:rsid w:val="002C2A62"/>
    <w:rsid w:val="002C3D01"/>
    <w:rsid w:val="002F21B1"/>
    <w:rsid w:val="002F4E11"/>
    <w:rsid w:val="00300BE5"/>
    <w:rsid w:val="003309FF"/>
    <w:rsid w:val="00330F59"/>
    <w:rsid w:val="003317F5"/>
    <w:rsid w:val="00334155"/>
    <w:rsid w:val="00366EE5"/>
    <w:rsid w:val="0038115E"/>
    <w:rsid w:val="003820AC"/>
    <w:rsid w:val="00385AB8"/>
    <w:rsid w:val="00386604"/>
    <w:rsid w:val="003951F6"/>
    <w:rsid w:val="00396C64"/>
    <w:rsid w:val="003B4140"/>
    <w:rsid w:val="003B4E8E"/>
    <w:rsid w:val="003E17AD"/>
    <w:rsid w:val="00412471"/>
    <w:rsid w:val="00416A24"/>
    <w:rsid w:val="00421197"/>
    <w:rsid w:val="00423A89"/>
    <w:rsid w:val="00432EBC"/>
    <w:rsid w:val="004664A8"/>
    <w:rsid w:val="00483DD5"/>
    <w:rsid w:val="00485A9E"/>
    <w:rsid w:val="00492EB6"/>
    <w:rsid w:val="00495378"/>
    <w:rsid w:val="004A0129"/>
    <w:rsid w:val="004A0888"/>
    <w:rsid w:val="004C14FF"/>
    <w:rsid w:val="0050078F"/>
    <w:rsid w:val="00505750"/>
    <w:rsid w:val="0050782D"/>
    <w:rsid w:val="00522B66"/>
    <w:rsid w:val="00530D6E"/>
    <w:rsid w:val="00540380"/>
    <w:rsid w:val="005555F6"/>
    <w:rsid w:val="00556B1B"/>
    <w:rsid w:val="00576EC0"/>
    <w:rsid w:val="00583A7D"/>
    <w:rsid w:val="005975D0"/>
    <w:rsid w:val="005C338E"/>
    <w:rsid w:val="005D5AB0"/>
    <w:rsid w:val="005F3883"/>
    <w:rsid w:val="005F6181"/>
    <w:rsid w:val="00606175"/>
    <w:rsid w:val="00616723"/>
    <w:rsid w:val="0062310E"/>
    <w:rsid w:val="00634424"/>
    <w:rsid w:val="006350E9"/>
    <w:rsid w:val="006516A9"/>
    <w:rsid w:val="00696F73"/>
    <w:rsid w:val="006A2661"/>
    <w:rsid w:val="006B7CDB"/>
    <w:rsid w:val="006D5728"/>
    <w:rsid w:val="006E2229"/>
    <w:rsid w:val="006F03DD"/>
    <w:rsid w:val="007044ED"/>
    <w:rsid w:val="00740D19"/>
    <w:rsid w:val="00755006"/>
    <w:rsid w:val="00774E59"/>
    <w:rsid w:val="00780A61"/>
    <w:rsid w:val="00780AAE"/>
    <w:rsid w:val="0078215F"/>
    <w:rsid w:val="00793C4F"/>
    <w:rsid w:val="00797E17"/>
    <w:rsid w:val="007A41EB"/>
    <w:rsid w:val="007B54B1"/>
    <w:rsid w:val="007D105D"/>
    <w:rsid w:val="007D5652"/>
    <w:rsid w:val="007E0DDC"/>
    <w:rsid w:val="007F3A49"/>
    <w:rsid w:val="00804020"/>
    <w:rsid w:val="00806037"/>
    <w:rsid w:val="00811683"/>
    <w:rsid w:val="00826E1E"/>
    <w:rsid w:val="00827649"/>
    <w:rsid w:val="00833AA4"/>
    <w:rsid w:val="008737A9"/>
    <w:rsid w:val="008770AA"/>
    <w:rsid w:val="00892F0B"/>
    <w:rsid w:val="008939BB"/>
    <w:rsid w:val="008F1357"/>
    <w:rsid w:val="0090485B"/>
    <w:rsid w:val="00935AEE"/>
    <w:rsid w:val="00953010"/>
    <w:rsid w:val="00967579"/>
    <w:rsid w:val="00981260"/>
    <w:rsid w:val="0098278C"/>
    <w:rsid w:val="009A4F96"/>
    <w:rsid w:val="009B24D2"/>
    <w:rsid w:val="009C13D3"/>
    <w:rsid w:val="009D0782"/>
    <w:rsid w:val="009D2E19"/>
    <w:rsid w:val="00A01BE5"/>
    <w:rsid w:val="00A33A35"/>
    <w:rsid w:val="00A46A17"/>
    <w:rsid w:val="00A609DD"/>
    <w:rsid w:val="00A70B3E"/>
    <w:rsid w:val="00A85896"/>
    <w:rsid w:val="00AA2E6C"/>
    <w:rsid w:val="00AB0AC8"/>
    <w:rsid w:val="00AB3370"/>
    <w:rsid w:val="00AC3532"/>
    <w:rsid w:val="00AD3903"/>
    <w:rsid w:val="00AD3D47"/>
    <w:rsid w:val="00AD63CF"/>
    <w:rsid w:val="00AD74F7"/>
    <w:rsid w:val="00B00982"/>
    <w:rsid w:val="00B132CB"/>
    <w:rsid w:val="00B22F56"/>
    <w:rsid w:val="00B32799"/>
    <w:rsid w:val="00B41386"/>
    <w:rsid w:val="00B66E10"/>
    <w:rsid w:val="00B800CB"/>
    <w:rsid w:val="00B83E6A"/>
    <w:rsid w:val="00BC4FB2"/>
    <w:rsid w:val="00BE1B74"/>
    <w:rsid w:val="00C00C21"/>
    <w:rsid w:val="00C03968"/>
    <w:rsid w:val="00C11621"/>
    <w:rsid w:val="00C23DAD"/>
    <w:rsid w:val="00C34BDA"/>
    <w:rsid w:val="00C6306C"/>
    <w:rsid w:val="00C7394D"/>
    <w:rsid w:val="00C84D46"/>
    <w:rsid w:val="00C95349"/>
    <w:rsid w:val="00C96210"/>
    <w:rsid w:val="00CC1EDC"/>
    <w:rsid w:val="00CC6970"/>
    <w:rsid w:val="00CC7497"/>
    <w:rsid w:val="00CD1671"/>
    <w:rsid w:val="00D4281D"/>
    <w:rsid w:val="00D70785"/>
    <w:rsid w:val="00D8144B"/>
    <w:rsid w:val="00D81A75"/>
    <w:rsid w:val="00D94609"/>
    <w:rsid w:val="00D960FD"/>
    <w:rsid w:val="00DB1096"/>
    <w:rsid w:val="00DB5241"/>
    <w:rsid w:val="00DB6127"/>
    <w:rsid w:val="00DC7550"/>
    <w:rsid w:val="00DC7BB3"/>
    <w:rsid w:val="00DE1B88"/>
    <w:rsid w:val="00E14E46"/>
    <w:rsid w:val="00E30595"/>
    <w:rsid w:val="00E429A5"/>
    <w:rsid w:val="00E4445B"/>
    <w:rsid w:val="00E61E74"/>
    <w:rsid w:val="00E72ACB"/>
    <w:rsid w:val="00E758D6"/>
    <w:rsid w:val="00E759CC"/>
    <w:rsid w:val="00E87039"/>
    <w:rsid w:val="00EB0156"/>
    <w:rsid w:val="00EB0E3D"/>
    <w:rsid w:val="00EC4258"/>
    <w:rsid w:val="00EE689E"/>
    <w:rsid w:val="00EE73FB"/>
    <w:rsid w:val="00F054C4"/>
    <w:rsid w:val="00F06CDF"/>
    <w:rsid w:val="00F44680"/>
    <w:rsid w:val="00F52DB1"/>
    <w:rsid w:val="00F718F0"/>
    <w:rsid w:val="00F938F7"/>
    <w:rsid w:val="00FA60AD"/>
    <w:rsid w:val="00FB761D"/>
    <w:rsid w:val="00FD3716"/>
    <w:rsid w:val="00FD6C8C"/>
    <w:rsid w:val="00FF6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AA2C5F-76DF-4E66-AB37-584995DB6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F3A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951F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975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75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1136</TotalTime>
  <Pages>14</Pages>
  <Words>4463</Words>
  <Characters>26780</Characters>
  <Application>Microsoft Office Word</Application>
  <DocSecurity>0</DocSecurity>
  <Lines>223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Niezabitowski</dc:creator>
  <cp:lastModifiedBy>Filip Obara</cp:lastModifiedBy>
  <cp:revision>34</cp:revision>
  <cp:lastPrinted>2016-04-13T12:30:00Z</cp:lastPrinted>
  <dcterms:created xsi:type="dcterms:W3CDTF">2016-03-21T08:54:00Z</dcterms:created>
  <dcterms:modified xsi:type="dcterms:W3CDTF">2016-04-14T12:41:00Z</dcterms:modified>
</cp:coreProperties>
</file>